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ectionMark0"/>
    <w:p w14:paraId="01353BB8" w14:textId="77777777" w:rsidR="00E876B9" w:rsidRDefault="00000000">
      <w:pPr>
        <w:pStyle w:val="afffa"/>
        <w:sectPr w:rsidR="00E876B9">
          <w:headerReference w:type="even" r:id="rId8"/>
          <w:headerReference w:type="default" r:id="rId9"/>
          <w:footerReference w:type="even" r:id="rId10"/>
          <w:footerReference w:type="default" r:id="rId11"/>
          <w:headerReference w:type="first" r:id="rId12"/>
          <w:pgSz w:w="11907" w:h="16839"/>
          <w:pgMar w:top="567" w:right="851" w:bottom="1361" w:left="1418" w:header="0" w:footer="0" w:gutter="0"/>
          <w:pgNumType w:start="1"/>
          <w:cols w:space="425"/>
          <w:titlePg/>
          <w:docGrid w:type="lines" w:linePitch="312"/>
        </w:sectPr>
      </w:pPr>
      <w:r>
        <w:rPr>
          <w:noProof/>
        </w:rPr>
        <mc:AlternateContent>
          <mc:Choice Requires="wps">
            <w:drawing>
              <wp:anchor distT="0" distB="0" distL="114300" distR="114300" simplePos="0" relativeHeight="251669504" behindDoc="0" locked="0" layoutInCell="1" allowOverlap="1" wp14:anchorId="3301C6D4" wp14:editId="663593E5">
                <wp:simplePos x="0" y="0"/>
                <wp:positionH relativeFrom="column">
                  <wp:posOffset>4800600</wp:posOffset>
                </wp:positionH>
                <wp:positionV relativeFrom="paragraph">
                  <wp:posOffset>8863965</wp:posOffset>
                </wp:positionV>
                <wp:extent cx="753110" cy="396240"/>
                <wp:effectExtent l="5715" t="9525" r="12700" b="13335"/>
                <wp:wrapNone/>
                <wp:docPr id="156322979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3110" cy="396240"/>
                        </a:xfrm>
                        <a:prstGeom prst="rect">
                          <a:avLst/>
                        </a:prstGeom>
                        <a:solidFill>
                          <a:srgbClr val="FFFFFF"/>
                        </a:solidFill>
                        <a:ln w="9525">
                          <a:solidFill>
                            <a:srgbClr val="FFFFFF"/>
                          </a:solidFill>
                          <a:miter lim="800000"/>
                        </a:ln>
                      </wps:spPr>
                      <wps:txbx>
                        <w:txbxContent>
                          <w:p w14:paraId="0835717E" w14:textId="77777777" w:rsidR="00E876B9" w:rsidRDefault="00000000">
                            <w:r>
                              <w:rPr>
                                <w:rStyle w:val="afff1"/>
                                <w:rFonts w:hint="eastAsia"/>
                              </w:rPr>
                              <w:t>发布</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Rectangle 12" o:spid="_x0000_s1026" o:spt="1" style="position:absolute;left:0pt;margin-left:378pt;margin-top:697.95pt;height:31.2pt;width:59.3pt;z-index:251669504;mso-width-relative:page;mso-height-relative:page;" fillcolor="#FFFFFF" filled="t" stroked="t" coordsize="21600,21600" o:gfxdata="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GRzij9sAAAANAQAADwAAAAAAAAABACAAAAAiAAAAZHJzL2Rvd25y&#10;ZXYueG1sUEsBAhQAFAAAAAgAh07iQCKGbOs0AgAAhgQAAA4AAAAAAAAAAQAgAAAAKgEAAGRycy9l&#10;Mm9Eb2MueG1sUEsFBgAAAAAGAAYAWQEAANAFAAAAAA==&#10;">
                <v:fill on="t" focussize="0,0"/>
                <v:stroke color="#FFFFFF" miterlimit="8" joinstyle="miter"/>
                <v:imagedata o:title=""/>
                <o:lock v:ext="edit" aspectratio="f"/>
                <v:textbox>
                  <w:txbxContent>
                    <w:p w14:paraId="36CAAD4B">
                      <w:r>
                        <w:rPr>
                          <w:rStyle w:val="57"/>
                          <w:rFonts w:hint="eastAsia"/>
                        </w:rPr>
                        <w:t>发布</w:t>
                      </w: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3077B313" wp14:editId="7B1DB58B">
                <wp:simplePos x="0" y="0"/>
                <wp:positionH relativeFrom="column">
                  <wp:posOffset>0</wp:posOffset>
                </wp:positionH>
                <wp:positionV relativeFrom="paragraph">
                  <wp:posOffset>8618220</wp:posOffset>
                </wp:positionV>
                <wp:extent cx="6121400" cy="0"/>
                <wp:effectExtent l="14605" t="15240" r="7620" b="13335"/>
                <wp:wrapNone/>
                <wp:docPr id="1449600549"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11" o:spid="_x0000_s1026" o:spt="20" style="position:absolute;left:0pt;margin-left:0pt;margin-top:678.6pt;height:0pt;width:482pt;z-index:251668480;mso-width-relative:page;mso-height-relative:page;" filled="f" stroked="t" coordsize="21600,21600" o:gfxdata="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WgwdStcAAAAKAQAADwAAAAAAAAABACAAAAAi&#10;AAAAZHJzL2Rvd25yZXYueG1sUEsBAhQAFAAAAAgAh07iQNLhneLSAQAAqgMAAA4AAAAAAAAAAQAg&#10;AAAAJgEAAGRycy9lMm9Eb2MueG1sUEsFBgAAAAAGAAYAWQEAAGoFA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7456" behindDoc="0" locked="0" layoutInCell="1" allowOverlap="1" wp14:anchorId="3DCA86F0" wp14:editId="1DA77F54">
                <wp:simplePos x="0" y="0"/>
                <wp:positionH relativeFrom="column">
                  <wp:posOffset>0</wp:posOffset>
                </wp:positionH>
                <wp:positionV relativeFrom="paragraph">
                  <wp:posOffset>2273300</wp:posOffset>
                </wp:positionV>
                <wp:extent cx="6121400" cy="0"/>
                <wp:effectExtent l="14605" t="13970" r="7620" b="14605"/>
                <wp:wrapNone/>
                <wp:docPr id="5005691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10" o:spid="_x0000_s1026" o:spt="20" style="position:absolute;left:0pt;margin-left:0pt;margin-top:179pt;height:0pt;width:482pt;z-index:251667456;mso-width-relative:page;mso-height-relative:page;" filled="f" stroked="t" coordsize="21600,21600" o:gfxdata="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NO54MdYAAAAIAQAADwAAAAAAAAABACAAAAAiAAAA&#10;ZHJzL2Rvd25yZXYueG1sUEsBAhQAFAAAAAgAh07iQPlZVtbQAQAAqAMAAA4AAAAAAAAAAQAgAAAA&#10;JQEAAGRycy9lMm9Eb2MueG1sUEsFBgAAAAAGAAYAWQEAAGcFA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6432" behindDoc="0" locked="1" layoutInCell="1" allowOverlap="1" wp14:anchorId="3DCC80B3" wp14:editId="69721BEE">
                <wp:simplePos x="0" y="0"/>
                <wp:positionH relativeFrom="margin">
                  <wp:posOffset>0</wp:posOffset>
                </wp:positionH>
                <wp:positionV relativeFrom="margin">
                  <wp:posOffset>8717280</wp:posOffset>
                </wp:positionV>
                <wp:extent cx="6120130" cy="754380"/>
                <wp:effectExtent l="0" t="0" r="0" b="0"/>
                <wp:wrapNone/>
                <wp:docPr id="62723705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wps:spPr>
                      <wps:txbx>
                        <w:txbxContent>
                          <w:p w14:paraId="5C0497EE" w14:textId="77777777" w:rsidR="00E876B9" w:rsidRDefault="00000000">
                            <w:pPr>
                              <w:pStyle w:val="afff2"/>
                              <w:rPr>
                                <w:spacing w:val="0"/>
                                <w:sz w:val="30"/>
                              </w:rPr>
                            </w:pPr>
                            <w:r>
                              <w:rPr>
                                <w:rFonts w:hint="eastAsia"/>
                                <w:spacing w:val="0"/>
                                <w:sz w:val="30"/>
                              </w:rPr>
                              <w:t>国家市场监督管理总局</w:t>
                            </w:r>
                          </w:p>
                          <w:p w14:paraId="374559D5" w14:textId="77777777" w:rsidR="00E876B9" w:rsidRDefault="00000000">
                            <w:pPr>
                              <w:pStyle w:val="afff2"/>
                              <w:rPr>
                                <w:spacing w:val="0"/>
                                <w:sz w:val="30"/>
                              </w:rPr>
                            </w:pPr>
                            <w:r>
                              <w:rPr>
                                <w:rFonts w:hint="eastAsia"/>
                                <w:spacing w:val="0"/>
                                <w:sz w:val="30"/>
                              </w:rPr>
                              <w:t>国家标准化管理委员会</w:t>
                            </w:r>
                          </w:p>
                          <w:p w14:paraId="7A940815" w14:textId="77777777" w:rsidR="00E876B9" w:rsidRDefault="00E876B9"/>
                        </w:txbxContent>
                      </wps:txbx>
                      <wps:bodyPr rot="0" vert="horz" wrap="square" lIns="0" tIns="0" rIns="0" bIns="0" anchor="t" anchorCtr="0" upright="1">
                        <a:noAutofit/>
                      </wps:bodyPr>
                    </wps:wsp>
                  </a:graphicData>
                </a:graphic>
              </wp:anchor>
            </w:drawing>
          </mc:Choice>
          <mc:Fallback xmlns:wpsCustomData="http://www.wps.cn/officeDocument/2013/wpsCustomData">
            <w:pict>
              <v:shape id="fmFrame7" o:spid="_x0000_s1026" o:spt="202" type="#_x0000_t202" style="position:absolute;left:0pt;margin-left:0pt;margin-top:686.4pt;height:59.4pt;width:481.9pt;mso-position-horizontal-relative:margin;mso-position-vertical-relative:margin;z-index:251666432;mso-width-relative:page;mso-height-relative:page;" fillcolor="#FFFFFF" filled="t" stroked="f" coordsize="21600,21600" o:gfxdata="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jU5F7YAAAACgEAAA8A&#10;AAAAAAAAAQAgAAAAIgAAAGRycy9kb3ducmV2LnhtbFBLAQIUABQAAAAIAIdO4kAPNyiyFwIAADME&#10;AAAOAAAAAAAAAAEAIAAAACcBAABkcnMvZTJvRG9jLnhtbFBLBQYAAAAABgAGAFkBAACwBQAAAAA=&#10;">
                <v:fill on="t" focussize="0,0"/>
                <v:stroke on="f"/>
                <v:imagedata o:title=""/>
                <o:lock v:ext="edit" aspectratio="f"/>
                <v:textbox inset="0mm,0mm,0mm,0mm">
                  <w:txbxContent>
                    <w:p w14:paraId="32E80659">
                      <w:pPr>
                        <w:pStyle w:val="58"/>
                        <w:rPr>
                          <w:spacing w:val="0"/>
                          <w:sz w:val="30"/>
                        </w:rPr>
                      </w:pPr>
                      <w:r>
                        <w:rPr>
                          <w:rFonts w:hint="eastAsia"/>
                          <w:spacing w:val="0"/>
                          <w:sz w:val="30"/>
                        </w:rPr>
                        <w:t>国家市场监督管理总局</w:t>
                      </w:r>
                    </w:p>
                    <w:p w14:paraId="28A97FDF">
                      <w:pPr>
                        <w:pStyle w:val="58"/>
                        <w:rPr>
                          <w:spacing w:val="0"/>
                          <w:sz w:val="30"/>
                        </w:rPr>
                      </w:pPr>
                      <w:r>
                        <w:rPr>
                          <w:rFonts w:hint="eastAsia"/>
                          <w:spacing w:val="0"/>
                          <w:sz w:val="30"/>
                        </w:rPr>
                        <w:t>国家标准化管理委员会</w:t>
                      </w:r>
                    </w:p>
                    <w:p w14:paraId="6E625F31"/>
                  </w:txbxContent>
                </v:textbox>
                <w10:anchorlock/>
              </v:shape>
            </w:pict>
          </mc:Fallback>
        </mc:AlternateContent>
      </w:r>
      <w:r>
        <w:rPr>
          <w:noProof/>
        </w:rPr>
        <mc:AlternateContent>
          <mc:Choice Requires="wps">
            <w:drawing>
              <wp:anchor distT="0" distB="0" distL="114300" distR="114300" simplePos="0" relativeHeight="251665408" behindDoc="0" locked="1" layoutInCell="1" allowOverlap="1" wp14:anchorId="59A66F8C" wp14:editId="611231E3">
                <wp:simplePos x="0" y="0"/>
                <wp:positionH relativeFrom="margin">
                  <wp:posOffset>4100830</wp:posOffset>
                </wp:positionH>
                <wp:positionV relativeFrom="margin">
                  <wp:posOffset>8321040</wp:posOffset>
                </wp:positionV>
                <wp:extent cx="2019300" cy="297180"/>
                <wp:effectExtent l="635" t="3810" r="0" b="3810"/>
                <wp:wrapNone/>
                <wp:docPr id="54382886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54B0614D" w14:textId="77777777" w:rsidR="00E876B9" w:rsidRDefault="00000000">
                            <w:pPr>
                              <w:pStyle w:val="affff3"/>
                            </w:pPr>
                            <w:r>
                              <w:rPr>
                                <w:rFonts w:hint="eastAsia"/>
                              </w:rPr>
                              <w:t>202*-**-**</w:t>
                            </w:r>
                            <w:r>
                              <w:rPr>
                                <w:rFonts w:hint="eastAsia"/>
                              </w:rPr>
                              <w:t>实施</w:t>
                            </w:r>
                          </w:p>
                        </w:txbxContent>
                      </wps:txbx>
                      <wps:bodyPr rot="0" vert="horz" wrap="square" lIns="0" tIns="0" rIns="0" bIns="0" anchor="t" anchorCtr="0" upright="1">
                        <a:noAutofit/>
                      </wps:bodyPr>
                    </wps:wsp>
                  </a:graphicData>
                </a:graphic>
              </wp:anchor>
            </w:drawing>
          </mc:Choice>
          <mc:Fallback xmlns:wpsCustomData="http://www.wps.cn/officeDocument/2013/wpsCustomData">
            <w:pict>
              <v:shape id="fmFrame6" o:spid="_x0000_s1026" o:spt="202" type="#_x0000_t202" style="position:absolute;left:0pt;margin-left:322.9pt;margin-top:655.2pt;height:23.4pt;width:159pt;mso-position-horizontal-relative:margin;mso-position-vertical-relative:margin;z-index:251665408;mso-width-relative:page;mso-height-relative:page;" fillcolor="#FFFFFF" filled="t" stroked="f" coordsize="21600,21600" o:gfxdata="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tkMo72gAAAA0BAAAP&#10;AAAAAAAAAAEAIAAAACIAAABkcnMvZG93bnJldi54bWxQSwECFAAUAAAACACHTuJAz+7oqhYCAAAz&#10;BAAADgAAAAAAAAABACAAAAApAQAAZHJzL2Uyb0RvYy54bWxQSwUGAAAAAAYABgBZAQAAsQUAAAAA&#10;">
                <v:fill on="t" focussize="0,0"/>
                <v:stroke on="f"/>
                <v:imagedata o:title=""/>
                <o:lock v:ext="edit" aspectratio="f"/>
                <v:textbox inset="0mm,0mm,0mm,0mm">
                  <w:txbxContent>
                    <w:p w14:paraId="71F6BC32">
                      <w:pPr>
                        <w:pStyle w:val="88"/>
                      </w:pPr>
                      <w:r>
                        <w:rPr>
                          <w:rFonts w:hint="eastAsia"/>
                        </w:rPr>
                        <w:t>202*-**-**实施</w:t>
                      </w:r>
                    </w:p>
                  </w:txbxContent>
                </v:textbox>
                <w10:anchorlock/>
              </v:shape>
            </w:pict>
          </mc:Fallback>
        </mc:AlternateContent>
      </w:r>
      <w:r>
        <w:rPr>
          <w:noProof/>
        </w:rPr>
        <mc:AlternateContent>
          <mc:Choice Requires="wps">
            <w:drawing>
              <wp:anchor distT="0" distB="0" distL="114300" distR="114300" simplePos="0" relativeHeight="251664384" behindDoc="0" locked="1" layoutInCell="1" allowOverlap="1" wp14:anchorId="1210BE1D" wp14:editId="275A208C">
                <wp:simplePos x="0" y="0"/>
                <wp:positionH relativeFrom="margin">
                  <wp:posOffset>0</wp:posOffset>
                </wp:positionH>
                <wp:positionV relativeFrom="margin">
                  <wp:posOffset>8321040</wp:posOffset>
                </wp:positionV>
                <wp:extent cx="2019300" cy="297180"/>
                <wp:effectExtent l="0" t="3810" r="4445" b="3810"/>
                <wp:wrapNone/>
                <wp:docPr id="88508344"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28BEA71F" w14:textId="77777777" w:rsidR="00E876B9" w:rsidRDefault="00000000">
                            <w:pPr>
                              <w:pStyle w:val="afff3"/>
                            </w:pPr>
                            <w:r>
                              <w:rPr>
                                <w:rFonts w:hint="eastAsia"/>
                              </w:rPr>
                              <w:t>202*-**-**</w:t>
                            </w:r>
                            <w:r>
                              <w:rPr>
                                <w:rFonts w:hint="eastAsia"/>
                              </w:rPr>
                              <w:t>发布</w:t>
                            </w:r>
                          </w:p>
                        </w:txbxContent>
                      </wps:txbx>
                      <wps:bodyPr rot="0" vert="horz" wrap="square" lIns="0" tIns="0" rIns="0" bIns="0" anchor="t" anchorCtr="0" upright="1">
                        <a:noAutofit/>
                      </wps:bodyPr>
                    </wps:wsp>
                  </a:graphicData>
                </a:graphic>
              </wp:anchor>
            </w:drawing>
          </mc:Choice>
          <mc:Fallback xmlns:wpsCustomData="http://www.wps.cn/officeDocument/2013/wpsCustomData">
            <w:pict>
              <v:shape id="fmFrame5" o:spid="_x0000_s1026" o:spt="202" type="#_x0000_t202" style="position:absolute;left:0pt;margin-left:0pt;margin-top:655.2pt;height:23.4pt;width:159pt;mso-position-horizontal-relative:margin;mso-position-vertical-relative:margin;z-index:251664384;mso-width-relative:page;mso-height-relative:page;" fillcolor="#FFFFFF" filled="t" stroked="f" coordsize="21600,21600" o:gfxdata="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cFuqZNgAAAAKAQAADwAA&#10;AAAAAAABACAAAAAiAAAAZHJzL2Rvd25yZXYueG1sUEsBAhQAFAAAAAgAh07iQHmv244WAgAAMgQA&#10;AA4AAAAAAAAAAQAgAAAAJwEAAGRycy9lMm9Eb2MueG1sUEsFBgAAAAAGAAYAWQEAAK8FAAAAAA==&#10;">
                <v:fill on="t" focussize="0,0"/>
                <v:stroke on="f"/>
                <v:imagedata o:title=""/>
                <o:lock v:ext="edit" aspectratio="f"/>
                <v:textbox inset="0mm,0mm,0mm,0mm">
                  <w:txbxContent>
                    <w:p w14:paraId="1EAE7883">
                      <w:pPr>
                        <w:pStyle w:val="59"/>
                      </w:pPr>
                      <w:r>
                        <w:rPr>
                          <w:rFonts w:hint="eastAsia"/>
                        </w:rPr>
                        <w:t>202*-**-**发布</w:t>
                      </w:r>
                    </w:p>
                  </w:txbxContent>
                </v:textbox>
                <w10:anchorlock/>
              </v:shape>
            </w:pict>
          </mc:Fallback>
        </mc:AlternateContent>
      </w:r>
      <w:r>
        <w:rPr>
          <w:noProof/>
        </w:rPr>
        <mc:AlternateContent>
          <mc:Choice Requires="wps">
            <w:drawing>
              <wp:anchor distT="0" distB="0" distL="114300" distR="114300" simplePos="0" relativeHeight="251663360" behindDoc="0" locked="1" layoutInCell="1" allowOverlap="1" wp14:anchorId="479F75AC" wp14:editId="4B722704">
                <wp:simplePos x="0" y="0"/>
                <wp:positionH relativeFrom="margin">
                  <wp:posOffset>0</wp:posOffset>
                </wp:positionH>
                <wp:positionV relativeFrom="margin">
                  <wp:posOffset>3635375</wp:posOffset>
                </wp:positionV>
                <wp:extent cx="5969000" cy="3938270"/>
                <wp:effectExtent l="0" t="4445" r="0" b="635"/>
                <wp:wrapNone/>
                <wp:docPr id="1138852618"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wps:spPr>
                      <wps:txbx>
                        <w:txbxContent>
                          <w:p w14:paraId="5F117256" w14:textId="77777777" w:rsidR="00E876B9" w:rsidRDefault="00000000">
                            <w:pPr>
                              <w:pStyle w:val="afff5"/>
                            </w:pPr>
                            <w:r>
                              <w:rPr>
                                <w:rFonts w:hint="eastAsia"/>
                              </w:rPr>
                              <w:t>表面活性剂</w:t>
                            </w:r>
                          </w:p>
                          <w:p w14:paraId="3B5C249C" w14:textId="77777777" w:rsidR="00E876B9" w:rsidRDefault="00000000">
                            <w:pPr>
                              <w:pStyle w:val="afff5"/>
                            </w:pPr>
                            <w:r>
                              <w:rPr>
                                <w:rFonts w:hint="eastAsia"/>
                              </w:rPr>
                              <w:t>发泡力的测定 改进Ross-Miles法</w:t>
                            </w:r>
                          </w:p>
                          <w:p w14:paraId="58F54691" w14:textId="77777777" w:rsidR="00E876B9" w:rsidRDefault="00000000">
                            <w:pPr>
                              <w:pStyle w:val="afff8"/>
                            </w:pPr>
                            <w:r>
                              <w:rPr>
                                <w:rFonts w:hint="eastAsia"/>
                              </w:rPr>
                              <w:t>Surface active agents</w:t>
                            </w:r>
                            <w:r>
                              <w:rPr>
                                <w:rFonts w:hint="eastAsia"/>
                              </w:rPr>
                              <w:t>—</w:t>
                            </w:r>
                            <w:r>
                              <w:rPr>
                                <w:rFonts w:hint="eastAsia"/>
                              </w:rPr>
                              <w:t>Measurement of</w:t>
                            </w:r>
                            <w:r>
                              <w:rPr>
                                <w:rFonts w:hint="eastAsia"/>
                              </w:rPr>
                              <w:br/>
                              <w:t>foaming power</w:t>
                            </w:r>
                            <w:r>
                              <w:rPr>
                                <w:rFonts w:hint="eastAsia"/>
                              </w:rPr>
                              <w:t>—</w:t>
                            </w:r>
                            <w:r>
                              <w:rPr>
                                <w:rFonts w:hint="eastAsia"/>
                              </w:rPr>
                              <w:t>Modified Ross-Miles method</w:t>
                            </w:r>
                          </w:p>
                          <w:p w14:paraId="54A116F8" w14:textId="77777777" w:rsidR="00E876B9" w:rsidRDefault="00000000">
                            <w:pPr>
                              <w:pStyle w:val="afff8"/>
                            </w:pPr>
                            <w:r>
                              <w:rPr>
                                <w:rFonts w:hint="eastAsia"/>
                              </w:rPr>
                              <w:t>（</w:t>
                            </w:r>
                            <w:r>
                              <w:rPr>
                                <w:rFonts w:hint="eastAsia"/>
                              </w:rPr>
                              <w:t>ISO 696:1975 MOD</w:t>
                            </w:r>
                            <w:r>
                              <w:rPr>
                                <w:rFonts w:hint="eastAsia"/>
                              </w:rPr>
                              <w:t>）</w:t>
                            </w:r>
                          </w:p>
                          <w:p w14:paraId="42FB1052" w14:textId="77777777" w:rsidR="00E876B9" w:rsidRDefault="00000000">
                            <w:pPr>
                              <w:pStyle w:val="afff7"/>
                            </w:pPr>
                            <w:r>
                              <w:rPr>
                                <w:rFonts w:hint="eastAsia"/>
                              </w:rPr>
                              <w:t>（征求意见稿）</w:t>
                            </w:r>
                          </w:p>
                        </w:txbxContent>
                      </wps:txbx>
                      <wps:bodyPr rot="0" vert="horz" wrap="square" lIns="0" tIns="0" rIns="0" bIns="0" anchor="t" anchorCtr="0" upright="1">
                        <a:noAutofit/>
                      </wps:bodyPr>
                    </wps:wsp>
                  </a:graphicData>
                </a:graphic>
              </wp:anchor>
            </w:drawing>
          </mc:Choice>
          <mc:Fallback xmlns:wpsCustomData="http://www.wps.cn/officeDocument/2013/wpsCustomData">
            <w:pict>
              <v:shape id="fmFrame4" o:spid="_x0000_s1026" o:spt="202" type="#_x0000_t202" style="position:absolute;left:0pt;margin-left:0pt;margin-top:286.25pt;height:310.1pt;width:470pt;mso-position-horizontal-relative:margin;mso-position-vertical-relative:margin;z-index:251663360;mso-width-relative:page;mso-height-relative:page;" fillcolor="#FFFFFF" filled="t" stroked="f" coordsize="21600,21600" o:gfxdata="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Ej5XX2AAAAAkBAAAP&#10;AAAAAAAAAAEAIAAAACIAAABkcnMvZG93bnJldi54bWxQSwECFAAUAAAACACHTuJAOJGBMBgCAAA1&#10;BAAADgAAAAAAAAABACAAAAAnAQAAZHJzL2Uyb0RvYy54bWxQSwUGAAAAAAYABgBZAQAAsQUAAAAA&#10;">
                <v:fill on="t" focussize="0,0"/>
                <v:stroke on="f"/>
                <v:imagedata o:title=""/>
                <o:lock v:ext="edit" aspectratio="f"/>
                <v:textbox inset="0mm,0mm,0mm,0mm">
                  <w:txbxContent>
                    <w:p w14:paraId="441DE2C6">
                      <w:pPr>
                        <w:pStyle w:val="63"/>
                        <w:rPr>
                          <w:rFonts w:hint="eastAsia"/>
                          <w:lang w:val="en-US" w:eastAsia="zh-CN"/>
                        </w:rPr>
                      </w:pPr>
                      <w:r>
                        <w:rPr>
                          <w:rFonts w:hint="eastAsia"/>
                          <w:lang w:val="en-US" w:eastAsia="zh-CN"/>
                        </w:rPr>
                        <w:t>表面活性剂</w:t>
                      </w:r>
                    </w:p>
                    <w:p w14:paraId="4DBF3061">
                      <w:pPr>
                        <w:pStyle w:val="63"/>
                        <w:rPr>
                          <w:rFonts w:hint="default"/>
                          <w:lang w:val="en-US" w:eastAsia="zh-CN"/>
                        </w:rPr>
                      </w:pPr>
                      <w:r>
                        <w:rPr>
                          <w:rFonts w:hint="eastAsia"/>
                          <w:lang w:val="en-US" w:eastAsia="zh-CN"/>
                        </w:rPr>
                        <w:t>发泡力的测定 改进Ross-Miles法</w:t>
                      </w:r>
                    </w:p>
                    <w:p w14:paraId="0A1F4C21">
                      <w:pPr>
                        <w:pStyle w:val="66"/>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Surface active agents—Measurement of</w:t>
                      </w:r>
                      <w:r>
                        <w:rPr>
                          <w:rFonts w:hint="eastAsia"/>
                        </w:rPr>
                        <w:br w:type="textWrapping"/>
                      </w:r>
                      <w:r>
                        <w:rPr>
                          <w:rFonts w:hint="eastAsia"/>
                        </w:rPr>
                        <w:t>foaming power—Modified Ross-Miles method</w:t>
                      </w:r>
                    </w:p>
                    <w:p w14:paraId="6564B9B1">
                      <w:pPr>
                        <w:pStyle w:val="66"/>
                      </w:pPr>
                      <w:r>
                        <w:rPr>
                          <w:rFonts w:hint="eastAsia"/>
                        </w:rPr>
                        <w:t xml:space="preserve">（ISO </w:t>
                      </w:r>
                      <w:r>
                        <w:rPr>
                          <w:rFonts w:hint="eastAsia"/>
                          <w:lang w:val="en-US" w:eastAsia="zh-CN"/>
                        </w:rPr>
                        <w:t>6</w:t>
                      </w:r>
                      <w:r>
                        <w:rPr>
                          <w:rFonts w:hint="eastAsia"/>
                        </w:rPr>
                        <w:t>96:197</w:t>
                      </w:r>
                      <w:r>
                        <w:rPr>
                          <w:rFonts w:hint="eastAsia"/>
                          <w:lang w:val="en-US" w:eastAsia="zh-CN"/>
                        </w:rPr>
                        <w:t>5</w:t>
                      </w:r>
                      <w:r>
                        <w:rPr>
                          <w:rFonts w:hint="eastAsia"/>
                        </w:rPr>
                        <w:t xml:space="preserve"> MOD）</w:t>
                      </w:r>
                    </w:p>
                    <w:p w14:paraId="2BF2AD50">
                      <w:pPr>
                        <w:pStyle w:val="65"/>
                      </w:pPr>
                      <w:r>
                        <w:rPr>
                          <w:rFonts w:hint="eastAsia"/>
                        </w:rPr>
                        <w:t>（征求意见稿）</w:t>
                      </w:r>
                    </w:p>
                  </w:txbxContent>
                </v:textbox>
                <w10:anchorlock/>
              </v:shape>
            </w:pict>
          </mc:Fallback>
        </mc:AlternateContent>
      </w:r>
      <w:r>
        <w:rPr>
          <w:noProof/>
        </w:rPr>
        <mc:AlternateContent>
          <mc:Choice Requires="wps">
            <w:drawing>
              <wp:anchor distT="0" distB="0" distL="114300" distR="114300" simplePos="0" relativeHeight="251662336" behindDoc="0" locked="1" layoutInCell="1" allowOverlap="1" wp14:anchorId="754FB4FE" wp14:editId="0DDF6DBC">
                <wp:simplePos x="0" y="0"/>
                <wp:positionH relativeFrom="margin">
                  <wp:posOffset>0</wp:posOffset>
                </wp:positionH>
                <wp:positionV relativeFrom="margin">
                  <wp:posOffset>1401445</wp:posOffset>
                </wp:positionV>
                <wp:extent cx="6067425" cy="777875"/>
                <wp:effectExtent l="0" t="0" r="4445" b="3810"/>
                <wp:wrapNone/>
                <wp:docPr id="300539100"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777875"/>
                        </a:xfrm>
                        <a:prstGeom prst="rect">
                          <a:avLst/>
                        </a:prstGeom>
                        <a:solidFill>
                          <a:srgbClr val="FFFFFF"/>
                        </a:solidFill>
                        <a:ln>
                          <a:noFill/>
                        </a:ln>
                      </wps:spPr>
                      <wps:txbx>
                        <w:txbxContent>
                          <w:p w14:paraId="0E76EF89" w14:textId="77777777" w:rsidR="00E876B9" w:rsidRDefault="00000000">
                            <w:pPr>
                              <w:pStyle w:val="20"/>
                            </w:pPr>
                            <w:r>
                              <w:t>GB/T</w:t>
                            </w:r>
                            <w:r>
                              <w:rPr>
                                <w:rFonts w:hint="eastAsia"/>
                              </w:rPr>
                              <w:t xml:space="preserve"> 7462</w:t>
                            </w:r>
                            <w:r>
                              <w:t>—</w:t>
                            </w:r>
                            <w:r>
                              <w:rPr>
                                <w:rFonts w:hint="eastAsia"/>
                              </w:rPr>
                              <w:t>****</w:t>
                            </w:r>
                          </w:p>
                          <w:p w14:paraId="03D02434" w14:textId="32A91221" w:rsidR="00E876B9" w:rsidRDefault="00000000">
                            <w:pPr>
                              <w:pStyle w:val="afff4"/>
                            </w:pPr>
                            <w:r>
                              <w:rPr>
                                <w:rFonts w:hint="eastAsia"/>
                              </w:rPr>
                              <w:t>代替</w:t>
                            </w:r>
                            <w:r>
                              <w:t xml:space="preserve">GB/T </w:t>
                            </w:r>
                            <w:r>
                              <w:rPr>
                                <w:rFonts w:hint="eastAsia"/>
                              </w:rPr>
                              <w:t>7462</w:t>
                            </w:r>
                            <w:r>
                              <w:t>—</w:t>
                            </w:r>
                            <w:r w:rsidR="002E7888">
                              <w:rPr>
                                <w:rFonts w:hint="eastAsia"/>
                              </w:rPr>
                              <w:t>19</w:t>
                            </w:r>
                            <w:r>
                              <w:rPr>
                                <w:rFonts w:hint="eastAsia"/>
                              </w:rPr>
                              <w:t>94</w:t>
                            </w:r>
                          </w:p>
                          <w:p w14:paraId="630992AA" w14:textId="77777777" w:rsidR="00E876B9" w:rsidRDefault="00E876B9">
                            <w:pPr>
                              <w:pStyle w:val="afff4"/>
                            </w:pPr>
                          </w:p>
                          <w:p w14:paraId="014C714F" w14:textId="77777777" w:rsidR="00E876B9" w:rsidRDefault="00E876B9">
                            <w:pPr>
                              <w:pStyle w:val="10"/>
                            </w:pPr>
                          </w:p>
                          <w:p w14:paraId="6CA3863D" w14:textId="77777777" w:rsidR="00E876B9" w:rsidRDefault="00E876B9">
                            <w:pPr>
                              <w:pStyle w:val="10"/>
                            </w:pPr>
                          </w:p>
                        </w:txbxContent>
                      </wps:txbx>
                      <wps:bodyPr rot="0" vert="horz" wrap="square" lIns="0" tIns="0" rIns="0" bIns="0" anchor="t" anchorCtr="0" upright="1">
                        <a:noAutofit/>
                      </wps:bodyPr>
                    </wps:wsp>
                  </a:graphicData>
                </a:graphic>
              </wp:anchor>
            </w:drawing>
          </mc:Choice>
          <mc:Fallback>
            <w:pict>
              <v:shapetype w14:anchorId="754FB4FE" id="_x0000_t202" coordsize="21600,21600" o:spt="202" path="m,l,21600r21600,l21600,xe">
                <v:stroke joinstyle="miter"/>
                <v:path gradientshapeok="t" o:connecttype="rect"/>
              </v:shapetype>
              <v:shape id="fmFrame3" o:spid="_x0000_s1031" type="#_x0000_t202" style="position:absolute;left:0;text-align:left;margin-left:0;margin-top:110.35pt;width:477.75pt;height:61.25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" stroked="f">
                <v:textbox inset="0,0,0,0">
                  <w:txbxContent>
                    <w:p w14:paraId="0E76EF89" w14:textId="77777777" w:rsidR="00E876B9" w:rsidRDefault="00000000">
                      <w:pPr>
                        <w:pStyle w:val="20"/>
                      </w:pPr>
                      <w:r>
                        <w:t>GB/T</w:t>
                      </w:r>
                      <w:r>
                        <w:rPr>
                          <w:rFonts w:hint="eastAsia"/>
                        </w:rPr>
                        <w:t xml:space="preserve"> 7462</w:t>
                      </w:r>
                      <w:r>
                        <w:t>—</w:t>
                      </w:r>
                      <w:r>
                        <w:rPr>
                          <w:rFonts w:hint="eastAsia"/>
                        </w:rPr>
                        <w:t>****</w:t>
                      </w:r>
                    </w:p>
                    <w:p w14:paraId="03D02434" w14:textId="32A91221" w:rsidR="00E876B9" w:rsidRDefault="00000000">
                      <w:pPr>
                        <w:pStyle w:val="afff4"/>
                      </w:pPr>
                      <w:r>
                        <w:rPr>
                          <w:rFonts w:hint="eastAsia"/>
                        </w:rPr>
                        <w:t>代替</w:t>
                      </w:r>
                      <w:r>
                        <w:t xml:space="preserve">GB/T </w:t>
                      </w:r>
                      <w:r>
                        <w:rPr>
                          <w:rFonts w:hint="eastAsia"/>
                        </w:rPr>
                        <w:t>7462</w:t>
                      </w:r>
                      <w:r>
                        <w:t>—</w:t>
                      </w:r>
                      <w:r w:rsidR="002E7888">
                        <w:rPr>
                          <w:rFonts w:hint="eastAsia"/>
                        </w:rPr>
                        <w:t>19</w:t>
                      </w:r>
                      <w:r>
                        <w:rPr>
                          <w:rFonts w:hint="eastAsia"/>
                        </w:rPr>
                        <w:t>94</w:t>
                      </w:r>
                    </w:p>
                    <w:p w14:paraId="630992AA" w14:textId="77777777" w:rsidR="00E876B9" w:rsidRDefault="00E876B9">
                      <w:pPr>
                        <w:pStyle w:val="afff4"/>
                      </w:pPr>
                    </w:p>
                    <w:p w14:paraId="014C714F" w14:textId="77777777" w:rsidR="00E876B9" w:rsidRDefault="00E876B9">
                      <w:pPr>
                        <w:pStyle w:val="10"/>
                      </w:pPr>
                    </w:p>
                    <w:p w14:paraId="6CA3863D" w14:textId="77777777" w:rsidR="00E876B9" w:rsidRDefault="00E876B9">
                      <w:pPr>
                        <w:pStyle w:val="10"/>
                      </w:pPr>
                    </w:p>
                  </w:txbxContent>
                </v:textbox>
                <w10:wrap anchorx="margin" anchory="margin"/>
                <w10:anchorlock/>
              </v:shape>
            </w:pict>
          </mc:Fallback>
        </mc:AlternateContent>
      </w:r>
      <w:r>
        <w:rPr>
          <w:noProof/>
        </w:rPr>
        <w:drawing>
          <wp:anchor distT="0" distB="0" distL="114300" distR="114300" simplePos="0" relativeHeight="251661312" behindDoc="0" locked="1" layoutInCell="1" allowOverlap="1" wp14:anchorId="4F8189B5" wp14:editId="378CB860">
            <wp:simplePos x="0" y="0"/>
            <wp:positionH relativeFrom="margin">
              <wp:posOffset>4284345</wp:posOffset>
            </wp:positionH>
            <wp:positionV relativeFrom="margin">
              <wp:posOffset>107315</wp:posOffset>
            </wp:positionV>
            <wp:extent cx="1403350" cy="720090"/>
            <wp:effectExtent l="0" t="0" r="0" b="0"/>
            <wp:wrapNone/>
            <wp:docPr id="4" name="HBPicture"/>
            <wp:cNvGraphicFramePr/>
            <a:graphic xmlns:a="http://schemas.openxmlformats.org/drawingml/2006/main">
              <a:graphicData uri="http://schemas.openxmlformats.org/drawingml/2006/picture">
                <pic:pic xmlns:pic="http://schemas.openxmlformats.org/drawingml/2006/picture">
                  <pic:nvPicPr>
                    <pic:cNvPr id="4" name="HBPicture"/>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Pr>
          <w:noProof/>
        </w:rPr>
        <mc:AlternateContent>
          <mc:Choice Requires="wps">
            <w:drawing>
              <wp:anchor distT="0" distB="0" distL="114300" distR="114300" simplePos="0" relativeHeight="251660288" behindDoc="0" locked="1" layoutInCell="1" allowOverlap="1" wp14:anchorId="2C8A09A0" wp14:editId="46A0154B">
                <wp:simplePos x="0" y="0"/>
                <wp:positionH relativeFrom="margin">
                  <wp:posOffset>0</wp:posOffset>
                </wp:positionH>
                <wp:positionV relativeFrom="margin">
                  <wp:posOffset>1010920</wp:posOffset>
                </wp:positionV>
                <wp:extent cx="6120130" cy="391160"/>
                <wp:effectExtent l="0" t="0" r="0" b="0"/>
                <wp:wrapNone/>
                <wp:docPr id="1911933620"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3A4C0875" w14:textId="77777777" w:rsidR="00E876B9" w:rsidRDefault="00000000">
                            <w:pPr>
                              <w:pStyle w:val="aff9"/>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xmlns:wpsCustomData="http://www.wps.cn/officeDocument/2013/wpsCustomData">
            <w:pict>
              <v:shape id="fmFrame2"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Rg5HBdcAAAAIAQAADwAAAAAA&#10;AAABACAAAAAiAAAAZHJzL2Rvd25yZXYueG1sUEsBAhQAFAAAAAgAh07iQBYlWjUUAgAANAQAAA4A&#10;AAAAAAAAAQAgAAAAJgEAAGRycy9lMm9Eb2MueG1sUEsFBgAAAAAGAAYAWQEAAKwFAAAAAA==&#10;">
                <v:fill on="t" focussize="0,0"/>
                <v:stroke on="f"/>
                <v:imagedata o:title=""/>
                <o:lock v:ext="edit" aspectratio="f"/>
                <v:textbox inset="0mm,0mm,0mm,0mm">
                  <w:txbxContent>
                    <w:p w14:paraId="192142A3">
                      <w:pPr>
                        <w:pStyle w:val="44"/>
                      </w:pPr>
                      <w:r>
                        <w:rPr>
                          <w:rFonts w:hint="eastAsia"/>
                        </w:rPr>
                        <w:t>中华人民共和国国家标准</w:t>
                      </w:r>
                    </w:p>
                  </w:txbxContent>
                </v:textbox>
                <w10:anchorlock/>
              </v:shape>
            </w:pict>
          </mc:Fallback>
        </mc:AlternateContent>
      </w:r>
      <w:r>
        <w:rPr>
          <w:noProof/>
        </w:rPr>
        <mc:AlternateContent>
          <mc:Choice Requires="wps">
            <w:drawing>
              <wp:anchor distT="0" distB="0" distL="114300" distR="114300" simplePos="0" relativeHeight="251659264" behindDoc="0" locked="1" layoutInCell="1" allowOverlap="1" wp14:anchorId="065DB3BE" wp14:editId="53C53D2A">
                <wp:simplePos x="0" y="0"/>
                <wp:positionH relativeFrom="margin">
                  <wp:posOffset>0</wp:posOffset>
                </wp:positionH>
                <wp:positionV relativeFrom="margin">
                  <wp:posOffset>0</wp:posOffset>
                </wp:positionV>
                <wp:extent cx="2540000" cy="657860"/>
                <wp:effectExtent l="0" t="0" r="0" b="1270"/>
                <wp:wrapNone/>
                <wp:docPr id="26066810"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54336734" w14:textId="77777777" w:rsidR="00E876B9" w:rsidRDefault="00000000">
                            <w:pPr>
                              <w:pStyle w:val="affff7"/>
                            </w:pPr>
                            <w:r>
                              <w:t>ICS 71.</w:t>
                            </w:r>
                            <w:r>
                              <w:rPr>
                                <w:rFonts w:hint="eastAsia"/>
                              </w:rPr>
                              <w:t>100.40</w:t>
                            </w:r>
                          </w:p>
                          <w:p w14:paraId="530B2409" w14:textId="77777777" w:rsidR="00E876B9" w:rsidRDefault="00000000">
                            <w:pPr>
                              <w:pStyle w:val="affff7"/>
                            </w:pPr>
                            <w:r>
                              <w:t>CCS G72</w:t>
                            </w:r>
                          </w:p>
                          <w:p w14:paraId="6D72478E" w14:textId="77777777" w:rsidR="00E876B9" w:rsidRDefault="00E876B9">
                            <w:pPr>
                              <w:pStyle w:val="affff7"/>
                            </w:pPr>
                          </w:p>
                        </w:txbxContent>
                      </wps:txbx>
                      <wps:bodyPr rot="0" vert="horz" wrap="square" lIns="0" tIns="0" rIns="0" bIns="0" anchor="t" anchorCtr="0" upright="1">
                        <a:noAutofit/>
                      </wps:bodyPr>
                    </wps:wsp>
                  </a:graphicData>
                </a:graphic>
              </wp:anchor>
            </w:drawing>
          </mc:Choice>
          <mc:Fallback xmlns:wpsCustomData="http://www.wps.cn/officeDocument/2013/wpsCustomData">
            <w:pict>
              <v:shape id="fmFrame1"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xezL4NMAAAAFAQAADwAAAAAAAAAB&#10;ACAAAAAiAAAAZHJzL2Rvd25yZXYueG1sUEsBAhQAFAAAAAgAh07iQL+Vs/AVAgAAMgQAAA4AAAAA&#10;AAAAAQAgAAAAIgEAAGRycy9lMm9Eb2MueG1sUEsFBgAAAAAGAAYAWQEAAKkFAAAAAA==&#10;">
                <v:fill on="t" focussize="0,0"/>
                <v:stroke on="f"/>
                <v:imagedata o:title=""/>
                <o:lock v:ext="edit" aspectratio="f"/>
                <v:textbox inset="0mm,0mm,0mm,0mm">
                  <w:txbxContent>
                    <w:p w14:paraId="57BAE934">
                      <w:pPr>
                        <w:pStyle w:val="95"/>
                        <w:pBdr>
                          <w:top w:val="none" w:sz="0" w:space="0"/>
                          <w:left w:val="none" w:sz="0" w:space="0"/>
                          <w:bottom w:val="none" w:sz="0" w:space="0"/>
                          <w:right w:val="none" w:sz="0" w:space="0"/>
                        </w:pBdr>
                      </w:pPr>
                      <w:r>
                        <w:t>ICS 71.</w:t>
                      </w:r>
                      <w:r>
                        <w:rPr>
                          <w:rFonts w:hint="eastAsia"/>
                        </w:rPr>
                        <w:t>100.40</w:t>
                      </w:r>
                    </w:p>
                    <w:p w14:paraId="38914B9B">
                      <w:pPr>
                        <w:pStyle w:val="95"/>
                        <w:pBdr>
                          <w:top w:val="none" w:sz="0" w:space="0"/>
                          <w:left w:val="none" w:sz="0" w:space="0"/>
                          <w:bottom w:val="none" w:sz="0" w:space="0"/>
                          <w:right w:val="none" w:sz="0" w:space="0"/>
                        </w:pBdr>
                      </w:pPr>
                      <w:r>
                        <w:t>CCS G72</w:t>
                      </w:r>
                    </w:p>
                    <w:p w14:paraId="1335CCA2">
                      <w:pPr>
                        <w:pStyle w:val="95"/>
                        <w:rPr>
                          <w:rFonts w:hint="eastAsia" w:eastAsia="黑体"/>
                          <w:lang w:val="en-US" w:eastAsia="zh-CN"/>
                        </w:rPr>
                      </w:pPr>
                    </w:p>
                  </w:txbxContent>
                </v:textbox>
                <w10:anchorlock/>
              </v:shape>
            </w:pict>
          </mc:Fallback>
        </mc:AlternateContent>
      </w:r>
    </w:p>
    <w:p w14:paraId="7240A1C3" w14:textId="77777777" w:rsidR="00E876B9" w:rsidRDefault="00000000">
      <w:pPr>
        <w:jc w:val="center"/>
        <w:rPr>
          <w:rFonts w:ascii="黑体" w:eastAsia="黑体" w:hAnsi="黑体" w:hint="eastAsia"/>
          <w:sz w:val="32"/>
        </w:rPr>
      </w:pPr>
      <w:bookmarkStart w:id="1" w:name="SectionMark2"/>
      <w:bookmarkEnd w:id="0"/>
      <w:r>
        <w:rPr>
          <w:rFonts w:ascii="黑体" w:eastAsia="黑体" w:hAnsi="黑体" w:hint="eastAsia"/>
          <w:sz w:val="32"/>
        </w:rPr>
        <w:lastRenderedPageBreak/>
        <w:t>前  言</w:t>
      </w:r>
    </w:p>
    <w:p w14:paraId="348A9E38" w14:textId="77777777" w:rsidR="00E876B9" w:rsidRDefault="00E876B9">
      <w:pPr>
        <w:jc w:val="center"/>
        <w:rPr>
          <w:rFonts w:ascii="黑体" w:eastAsia="黑体" w:hAnsi="黑体" w:hint="eastAsia"/>
          <w:sz w:val="32"/>
        </w:rPr>
      </w:pPr>
    </w:p>
    <w:p w14:paraId="44E48A68" w14:textId="77777777" w:rsidR="00E876B9" w:rsidRDefault="00000000">
      <w:pPr>
        <w:pStyle w:val="afff0"/>
        <w:ind w:firstLine="420"/>
      </w:pPr>
      <w:r>
        <w:rPr>
          <w:rFonts w:hint="eastAsia"/>
        </w:rPr>
        <w:t>本文件按照GB/T 1.1—2020《标准化工作导则  第1部分：标准化文件的结构和起草规则》的规定起草。</w:t>
      </w:r>
    </w:p>
    <w:p w14:paraId="0E9E9D3D" w14:textId="77777777" w:rsidR="00E876B9" w:rsidRDefault="00000000">
      <w:pPr>
        <w:pStyle w:val="afff0"/>
        <w:ind w:firstLine="420"/>
      </w:pPr>
      <w:r>
        <w:rPr>
          <w:rFonts w:hint="eastAsia"/>
        </w:rPr>
        <w:t>请注意本文件的某些内容可能涉及专利，本文件的发布机构不承担识别这些专利的责任。</w:t>
      </w:r>
    </w:p>
    <w:p w14:paraId="7602DE63" w14:textId="1A8D9F8D" w:rsidR="00E876B9" w:rsidRDefault="00000000">
      <w:pPr>
        <w:pStyle w:val="afff0"/>
        <w:ind w:firstLine="420"/>
      </w:pPr>
      <w:r>
        <w:rPr>
          <w:rFonts w:hint="eastAsia"/>
        </w:rPr>
        <w:t>本文件代替GB/T 7462—</w:t>
      </w:r>
      <w:r w:rsidR="002E7888">
        <w:rPr>
          <w:rFonts w:hint="eastAsia"/>
        </w:rPr>
        <w:t>19</w:t>
      </w:r>
      <w:r>
        <w:rPr>
          <w:rFonts w:hint="eastAsia"/>
        </w:rPr>
        <w:t>94《</w:t>
      </w:r>
      <w:r>
        <w:t>表面活性剂</w:t>
      </w:r>
      <w:r>
        <w:rPr>
          <w:rFonts w:hint="eastAsia"/>
        </w:rPr>
        <w:t xml:space="preserve">  </w:t>
      </w:r>
      <w:r>
        <w:t>发泡力的测定一改进 Ross-Miles</w:t>
      </w:r>
      <w:r>
        <w:rPr>
          <w:rFonts w:hint="eastAsia"/>
        </w:rPr>
        <w:t>法》。与GB/T 7462-</w:t>
      </w:r>
      <w:r w:rsidR="002E7888">
        <w:rPr>
          <w:rFonts w:hint="eastAsia"/>
        </w:rPr>
        <w:t>19</w:t>
      </w:r>
      <w:r>
        <w:rPr>
          <w:rFonts w:hint="eastAsia"/>
        </w:rPr>
        <w:t>94相比，</w:t>
      </w:r>
      <w:r>
        <w:rPr>
          <w:rFonts w:hAnsi="宋体" w:hint="eastAsia"/>
        </w:rPr>
        <w:t>除结构调整和编辑性改动外，主要技术变化如下</w:t>
      </w:r>
      <w:r>
        <w:rPr>
          <w:rFonts w:hint="eastAsia"/>
        </w:rPr>
        <w:t>：</w:t>
      </w:r>
    </w:p>
    <w:p w14:paraId="671A62C4" w14:textId="6CDC0B80" w:rsidR="00E876B9" w:rsidRPr="00163364" w:rsidRDefault="00000000">
      <w:pPr>
        <w:pStyle w:val="afff0"/>
        <w:ind w:firstLine="420"/>
        <w:rPr>
          <w:rFonts w:hAnsi="宋体" w:hint="eastAsia"/>
        </w:rPr>
      </w:pPr>
      <w:r w:rsidRPr="00163364">
        <w:rPr>
          <w:rFonts w:hAnsi="宋体" w:hint="eastAsia"/>
          <w:szCs w:val="24"/>
        </w:rPr>
        <w:t>——</w:t>
      </w:r>
      <w:r w:rsidR="002E7888" w:rsidRPr="00163364">
        <w:rPr>
          <w:rFonts w:hAnsi="宋体" w:hint="eastAsia"/>
        </w:rPr>
        <w:t>修</w:t>
      </w:r>
      <w:r w:rsidRPr="00163364">
        <w:rPr>
          <w:rFonts w:hAnsi="宋体" w:hint="eastAsia"/>
        </w:rPr>
        <w:t>改了规范性引用文件</w:t>
      </w:r>
      <w:r w:rsidR="002E7888" w:rsidRPr="00163364">
        <w:rPr>
          <w:rFonts w:hAnsi="宋体" w:hint="eastAsia"/>
        </w:rPr>
        <w:t>（见第2章，1994版的第2章）</w:t>
      </w:r>
      <w:r w:rsidRPr="00163364">
        <w:rPr>
          <w:rFonts w:hAnsi="宋体" w:hint="eastAsia"/>
        </w:rPr>
        <w:t>；</w:t>
      </w:r>
    </w:p>
    <w:p w14:paraId="7A4BDB22" w14:textId="77777777" w:rsidR="00E876B9" w:rsidRPr="00163364" w:rsidRDefault="00000000">
      <w:pPr>
        <w:pStyle w:val="afff0"/>
        <w:ind w:left="420" w:firstLineChars="0" w:firstLine="0"/>
        <w:rPr>
          <w:rFonts w:hAnsi="宋体" w:hint="eastAsia"/>
          <w:szCs w:val="24"/>
        </w:rPr>
      </w:pPr>
      <w:r w:rsidRPr="00163364">
        <w:rPr>
          <w:rFonts w:hAnsi="宋体" w:hint="eastAsia"/>
          <w:szCs w:val="24"/>
        </w:rPr>
        <w:t>——修改了取样的引用文件（见第6章）；</w:t>
      </w:r>
    </w:p>
    <w:p w14:paraId="4B2290B3" w14:textId="77777777" w:rsidR="00E876B9" w:rsidRPr="00163364" w:rsidRDefault="00000000">
      <w:pPr>
        <w:pStyle w:val="afff0"/>
        <w:ind w:left="420" w:firstLineChars="0" w:firstLine="0"/>
        <w:rPr>
          <w:rFonts w:hAnsi="宋体" w:hint="eastAsia"/>
          <w:szCs w:val="24"/>
        </w:rPr>
      </w:pPr>
      <w:r w:rsidRPr="00163364">
        <w:rPr>
          <w:rFonts w:hAnsi="宋体" w:hint="eastAsia"/>
          <w:szCs w:val="24"/>
        </w:rPr>
        <w:t>——修改了钙硬度水的引用文件（见第7章）。</w:t>
      </w:r>
    </w:p>
    <w:p w14:paraId="08160BDB" w14:textId="77777777" w:rsidR="00E876B9" w:rsidRDefault="00000000">
      <w:pPr>
        <w:pStyle w:val="afff0"/>
        <w:spacing w:line="300" w:lineRule="auto"/>
        <w:ind w:firstLine="420"/>
      </w:pPr>
      <w:r>
        <w:rPr>
          <w:rFonts w:hint="eastAsia"/>
        </w:rPr>
        <w:t>本文件修改采用ISO 696</w:t>
      </w:r>
      <w:r>
        <w:t>:</w:t>
      </w:r>
      <w:r>
        <w:rPr>
          <w:rFonts w:hint="eastAsia"/>
        </w:rPr>
        <w:t>1975《表面活性剂</w:t>
      </w:r>
      <w:r>
        <w:rPr>
          <w:rFonts w:ascii="Times New Roman"/>
        </w:rPr>
        <w:t>——</w:t>
      </w:r>
      <w:r>
        <w:rPr>
          <w:rFonts w:ascii="Times New Roman" w:hint="eastAsia"/>
        </w:rPr>
        <w:t>发泡力的测定</w:t>
      </w:r>
      <w:r>
        <w:rPr>
          <w:rFonts w:ascii="Times New Roman"/>
        </w:rPr>
        <w:t>——</w:t>
      </w:r>
      <w:r>
        <w:rPr>
          <w:rFonts w:ascii="Times New Roman" w:hint="eastAsia"/>
        </w:rPr>
        <w:t>改进罗氏</w:t>
      </w:r>
      <w:r>
        <w:rPr>
          <w:rFonts w:ascii="Times New Roman" w:hint="eastAsia"/>
        </w:rPr>
        <w:t>(Ross</w:t>
      </w:r>
      <w:r>
        <w:rPr>
          <w:rFonts w:ascii="Times New Roman" w:hint="eastAsia"/>
        </w:rPr>
        <w:t>—</w:t>
      </w:r>
      <w:r>
        <w:rPr>
          <w:rFonts w:ascii="Times New Roman" w:hint="eastAsia"/>
        </w:rPr>
        <w:t>Miles)</w:t>
      </w:r>
      <w:r>
        <w:rPr>
          <w:rFonts w:ascii="Times New Roman" w:hint="eastAsia"/>
        </w:rPr>
        <w:t>法</w:t>
      </w:r>
      <w:r>
        <w:rPr>
          <w:rFonts w:hint="eastAsia"/>
        </w:rPr>
        <w:t>》。</w:t>
      </w:r>
    </w:p>
    <w:p w14:paraId="50D18874" w14:textId="77777777" w:rsidR="00E876B9" w:rsidRDefault="00000000">
      <w:pPr>
        <w:pStyle w:val="afff0"/>
        <w:spacing w:line="300" w:lineRule="auto"/>
        <w:ind w:firstLine="420"/>
      </w:pPr>
      <w:r>
        <w:rPr>
          <w:rFonts w:hint="eastAsia"/>
        </w:rPr>
        <w:t>本文件与ISO 696</w:t>
      </w:r>
      <w:r>
        <w:t>:</w:t>
      </w:r>
      <w:r>
        <w:rPr>
          <w:rFonts w:hint="eastAsia"/>
        </w:rPr>
        <w:t>1975相比，在结构上有较多调整。两个文件之间的结构编号变化对照一览表见附录A。</w:t>
      </w:r>
    </w:p>
    <w:p w14:paraId="116CB750" w14:textId="50B22935" w:rsidR="00E876B9" w:rsidRDefault="00000000">
      <w:pPr>
        <w:pStyle w:val="afff0"/>
        <w:spacing w:line="300" w:lineRule="auto"/>
        <w:ind w:firstLine="420"/>
      </w:pPr>
      <w:r>
        <w:rPr>
          <w:rFonts w:hint="eastAsia"/>
        </w:rPr>
        <w:t>本文件与ISO 696</w:t>
      </w:r>
      <w:r>
        <w:t>:</w:t>
      </w:r>
      <w:r>
        <w:rPr>
          <w:rFonts w:hint="eastAsia"/>
        </w:rPr>
        <w:t>1975相比，</w:t>
      </w:r>
      <w:r w:rsidRPr="00163364">
        <w:rPr>
          <w:rFonts w:hint="eastAsia"/>
        </w:rPr>
        <w:t>存在</w:t>
      </w:r>
      <w:r w:rsidR="009B42AE" w:rsidRPr="00163364">
        <w:rPr>
          <w:rFonts w:hint="eastAsia"/>
        </w:rPr>
        <w:t>少量</w:t>
      </w:r>
      <w:r w:rsidRPr="00163364">
        <w:rPr>
          <w:rFonts w:hint="eastAsia"/>
        </w:rPr>
        <w:t>技术差异</w:t>
      </w:r>
      <w:r>
        <w:rPr>
          <w:rFonts w:hint="eastAsia"/>
        </w:rPr>
        <w:t>，在所涉及的条款的外侧页边空白位置用垂直单线（∣）进行了标示，这些技术差异及其原因一览表见附录B。</w:t>
      </w:r>
    </w:p>
    <w:p w14:paraId="12C1447E" w14:textId="77777777" w:rsidR="00E876B9" w:rsidRDefault="00000000">
      <w:pPr>
        <w:pStyle w:val="afff0"/>
        <w:ind w:firstLine="420"/>
      </w:pPr>
      <w:r>
        <w:rPr>
          <w:rFonts w:hint="eastAsia"/>
        </w:rPr>
        <w:t>本文件由中国轻工业联合会</w:t>
      </w:r>
      <w:r>
        <w:t>提出</w:t>
      </w:r>
      <w:r>
        <w:rPr>
          <w:rFonts w:hint="eastAsia"/>
        </w:rPr>
        <w:t>。</w:t>
      </w:r>
    </w:p>
    <w:p w14:paraId="1B6D53BE" w14:textId="77777777" w:rsidR="00E876B9" w:rsidRDefault="00000000">
      <w:pPr>
        <w:pStyle w:val="afff0"/>
        <w:ind w:firstLine="420"/>
      </w:pPr>
      <w:r>
        <w:rPr>
          <w:rFonts w:hint="eastAsia"/>
        </w:rPr>
        <w:t>本文件由全国表面活性剂和洗涤用品标准化技术委员会归口（SAC/TC 272）。</w:t>
      </w:r>
    </w:p>
    <w:p w14:paraId="4C325BD1" w14:textId="77777777" w:rsidR="00E876B9" w:rsidRDefault="00000000">
      <w:pPr>
        <w:pStyle w:val="afff0"/>
        <w:ind w:firstLine="420"/>
      </w:pPr>
      <w:r>
        <w:rPr>
          <w:rFonts w:hint="eastAsia"/>
        </w:rPr>
        <w:t>本文件起草单位：</w:t>
      </w:r>
      <w:r>
        <w:rPr>
          <w:rFonts w:hAnsi="宋体" w:hint="eastAsia"/>
        </w:rPr>
        <w:t>中轻检验认证（太原）有限公司、中国日用化学研究院有限公司。</w:t>
      </w:r>
      <w:r>
        <w:rPr>
          <w:rFonts w:hint="eastAsia"/>
        </w:rPr>
        <w:t xml:space="preserve"> </w:t>
      </w:r>
    </w:p>
    <w:p w14:paraId="42F938D1" w14:textId="77777777" w:rsidR="00E876B9" w:rsidRDefault="00000000">
      <w:pPr>
        <w:pStyle w:val="afff0"/>
        <w:ind w:firstLine="420"/>
      </w:pPr>
      <w:r>
        <w:rPr>
          <w:rFonts w:hint="eastAsia"/>
        </w:rPr>
        <w:t>本文件主要起草人：</w:t>
      </w:r>
    </w:p>
    <w:p w14:paraId="6E05863C" w14:textId="77777777" w:rsidR="00E876B9" w:rsidRDefault="00000000">
      <w:pPr>
        <w:pStyle w:val="afff0"/>
        <w:ind w:firstLine="420"/>
      </w:pPr>
      <w:r>
        <w:rPr>
          <w:rFonts w:hint="eastAsia"/>
        </w:rPr>
        <w:t>本文件所代替文件的历次版本发布情况：</w:t>
      </w:r>
    </w:p>
    <w:p w14:paraId="64FBA39B" w14:textId="77777777" w:rsidR="00E876B9" w:rsidRDefault="00000000">
      <w:pPr>
        <w:pStyle w:val="afff0"/>
        <w:ind w:firstLine="420"/>
        <w:rPr>
          <w:rFonts w:hAnsi="宋体" w:hint="eastAsia"/>
        </w:rPr>
      </w:pPr>
      <w:r>
        <w:rPr>
          <w:rFonts w:ascii="Times New Roman"/>
        </w:rPr>
        <w:t>——</w:t>
      </w:r>
      <w:r>
        <w:rPr>
          <w:rFonts w:hAnsi="宋体"/>
        </w:rPr>
        <w:t>GB</w:t>
      </w:r>
      <w:r>
        <w:rPr>
          <w:rFonts w:hAnsi="宋体" w:hint="eastAsia"/>
        </w:rPr>
        <w:t>/T</w:t>
      </w:r>
      <w:r>
        <w:rPr>
          <w:rFonts w:hAnsi="宋体"/>
        </w:rPr>
        <w:t xml:space="preserve"> </w:t>
      </w:r>
      <w:r>
        <w:rPr>
          <w:rFonts w:hAnsi="宋体" w:hint="eastAsia"/>
        </w:rPr>
        <w:t>7462，</w:t>
      </w:r>
      <w:r>
        <w:rPr>
          <w:rFonts w:ascii="Times New Roman"/>
        </w:rPr>
        <w:t>19</w:t>
      </w:r>
      <w:r>
        <w:rPr>
          <w:rFonts w:ascii="Times New Roman" w:hint="eastAsia"/>
        </w:rPr>
        <w:t>87</w:t>
      </w:r>
      <w:r>
        <w:rPr>
          <w:rFonts w:hAnsi="宋体" w:hint="eastAsia"/>
        </w:rPr>
        <w:t>年首次发布，1994年第一次修订；</w:t>
      </w:r>
    </w:p>
    <w:p w14:paraId="24C05C3C" w14:textId="77777777" w:rsidR="00E876B9" w:rsidRDefault="00000000">
      <w:pPr>
        <w:pStyle w:val="afff0"/>
        <w:ind w:firstLine="420"/>
        <w:rPr>
          <w:rFonts w:hAnsi="宋体" w:hint="eastAsia"/>
        </w:rPr>
      </w:pPr>
      <w:r>
        <w:rPr>
          <w:rFonts w:ascii="Times New Roman"/>
        </w:rPr>
        <w:t>——</w:t>
      </w:r>
      <w:r>
        <w:rPr>
          <w:rFonts w:hAnsi="宋体" w:hint="eastAsia"/>
        </w:rPr>
        <w:t>本次为第二次修订。</w:t>
      </w:r>
    </w:p>
    <w:p w14:paraId="029F24FF" w14:textId="77777777" w:rsidR="00E876B9" w:rsidRDefault="00E876B9">
      <w:pPr>
        <w:pStyle w:val="afff0"/>
        <w:ind w:firstLine="420"/>
      </w:pPr>
    </w:p>
    <w:p w14:paraId="2E5AEAC8" w14:textId="77777777" w:rsidR="00E876B9" w:rsidRDefault="00000000">
      <w:pPr>
        <w:widowControl/>
        <w:jc w:val="left"/>
      </w:pPr>
      <w:r>
        <w:br w:type="page"/>
      </w:r>
    </w:p>
    <w:p w14:paraId="70EDD193" w14:textId="77777777" w:rsidR="00E876B9" w:rsidRDefault="00000000">
      <w:pPr>
        <w:pStyle w:val="af0"/>
        <w:rPr>
          <w:rFonts w:hAnsi="黑体" w:hint="eastAsia"/>
        </w:rPr>
      </w:pPr>
      <w:bookmarkStart w:id="2" w:name="_Toc131427544"/>
      <w:r>
        <w:rPr>
          <w:rFonts w:hAnsi="黑体" w:hint="eastAsia"/>
        </w:rPr>
        <w:lastRenderedPageBreak/>
        <w:t>引言</w:t>
      </w:r>
      <w:bookmarkEnd w:id="2"/>
    </w:p>
    <w:p w14:paraId="6E8DD9DA" w14:textId="31EB1295" w:rsidR="00E876B9" w:rsidRDefault="00000000" w:rsidP="00163364">
      <w:pPr>
        <w:pStyle w:val="af1"/>
        <w:numPr>
          <w:ilvl w:val="0"/>
          <w:numId w:val="0"/>
        </w:numPr>
        <w:adjustRightInd w:val="0"/>
        <w:snapToGrid w:val="0"/>
        <w:spacing w:beforeLines="0" w:before="100" w:beforeAutospacing="1" w:afterLines="0" w:after="100" w:afterAutospacing="1" w:line="300" w:lineRule="auto"/>
        <w:ind w:firstLineChars="200" w:firstLine="420"/>
        <w:rPr>
          <w:rFonts w:ascii="Times New Roman"/>
        </w:rPr>
      </w:pPr>
      <w:r>
        <w:rPr>
          <w:rFonts w:ascii="宋体" w:eastAsia="宋体" w:hAnsi="宋体" w:cs="宋体" w:hint="eastAsia"/>
        </w:rPr>
        <w:t>本文件规定的方法使有可能检验表面活性剂的特征之一，这对于估价其可能的用途是重要的。</w:t>
      </w:r>
      <w:r w:rsidR="009B42AE">
        <w:rPr>
          <w:rFonts w:ascii="宋体" w:eastAsia="宋体" w:hAnsi="宋体" w:cs="宋体" w:hint="eastAsia"/>
        </w:rPr>
        <w:t>文件</w:t>
      </w:r>
      <w:r>
        <w:rPr>
          <w:rFonts w:ascii="宋体" w:eastAsia="宋体" w:hAnsi="宋体" w:cs="宋体" w:hint="eastAsia"/>
        </w:rPr>
        <w:t>明确规定的限定条件不需要与实际使用条件相符。因而，所得结果不需要提供关于在实际使用条件下产品性能的资料。因此本方法的应用和所得之结果的评价必须取决于探讨的目标。尤其本方法应用于低发泡力的产品会导致没有实际意义的结果</w:t>
      </w:r>
      <w:r>
        <w:t>。</w:t>
      </w:r>
    </w:p>
    <w:p w14:paraId="52EB7E4C" w14:textId="77777777" w:rsidR="00E876B9" w:rsidRDefault="00E876B9">
      <w:pPr>
        <w:widowControl/>
        <w:jc w:val="left"/>
      </w:pPr>
    </w:p>
    <w:p w14:paraId="2F591E6D" w14:textId="77777777" w:rsidR="00E876B9" w:rsidRDefault="00E876B9">
      <w:pPr>
        <w:widowControl/>
        <w:jc w:val="left"/>
      </w:pPr>
    </w:p>
    <w:p w14:paraId="08F0F5E5" w14:textId="77777777" w:rsidR="00E876B9" w:rsidRDefault="00E876B9">
      <w:pPr>
        <w:widowControl/>
        <w:jc w:val="left"/>
        <w:sectPr w:rsidR="00E876B9">
          <w:headerReference w:type="even" r:id="rId14"/>
          <w:headerReference w:type="default" r:id="rId15"/>
          <w:footerReference w:type="even" r:id="rId16"/>
          <w:footerReference w:type="default" r:id="rId17"/>
          <w:pgSz w:w="11907" w:h="16839"/>
          <w:pgMar w:top="1418" w:right="1134" w:bottom="1134" w:left="1418" w:header="1418" w:footer="851" w:gutter="0"/>
          <w:pgNumType w:fmt="upperRoman" w:start="1"/>
          <w:cols w:space="425"/>
          <w:docGrid w:type="lines" w:linePitch="312"/>
        </w:sectPr>
      </w:pPr>
    </w:p>
    <w:p w14:paraId="1F1611CF" w14:textId="3F782950" w:rsidR="00E876B9" w:rsidRDefault="00000000">
      <w:pPr>
        <w:pStyle w:val="af1"/>
        <w:numPr>
          <w:ilvl w:val="1"/>
          <w:numId w:val="0"/>
        </w:numPr>
        <w:spacing w:before="156" w:after="156"/>
        <w:jc w:val="center"/>
        <w:rPr>
          <w:rFonts w:ascii="宋体" w:eastAsia="宋体" w:hAnsi="宋体" w:cs="宋体" w:hint="eastAsia"/>
        </w:rPr>
      </w:pPr>
      <w:bookmarkStart w:id="3" w:name="SectionMark4"/>
      <w:bookmarkEnd w:id="1"/>
      <w:r>
        <w:rPr>
          <w:rFonts w:eastAsia="宋体" w:hAnsi="黑体" w:cs="黑体" w:hint="eastAsia"/>
          <w:b/>
          <w:sz w:val="32"/>
          <w:szCs w:val="32"/>
        </w:rPr>
        <w:lastRenderedPageBreak/>
        <w:t>表面活性剂</w:t>
      </w:r>
      <w:r w:rsidR="002E7888">
        <w:rPr>
          <w:rFonts w:eastAsia="宋体" w:hint="eastAsia"/>
          <w:b/>
          <w:sz w:val="32"/>
          <w:szCs w:val="32"/>
        </w:rPr>
        <w:t xml:space="preserve">  </w:t>
      </w:r>
      <w:r>
        <w:rPr>
          <w:rFonts w:eastAsia="宋体"/>
          <w:b/>
          <w:sz w:val="32"/>
          <w:szCs w:val="32"/>
        </w:rPr>
        <w:t>发泡力的测定</w:t>
      </w:r>
      <w:r w:rsidR="002E7888">
        <w:rPr>
          <w:rFonts w:eastAsia="宋体" w:hint="eastAsia"/>
          <w:b/>
          <w:sz w:val="32"/>
          <w:szCs w:val="32"/>
        </w:rPr>
        <w:t xml:space="preserve">  </w:t>
      </w:r>
      <w:r>
        <w:rPr>
          <w:rFonts w:eastAsia="宋体"/>
          <w:b/>
          <w:sz w:val="32"/>
          <w:szCs w:val="32"/>
        </w:rPr>
        <w:t>改进</w:t>
      </w:r>
      <w:r>
        <w:rPr>
          <w:rFonts w:eastAsia="宋体"/>
          <w:b/>
          <w:bCs/>
          <w:sz w:val="32"/>
          <w:szCs w:val="32"/>
        </w:rPr>
        <w:t>Ross</w:t>
      </w:r>
      <w:r>
        <w:rPr>
          <w:rFonts w:eastAsia="宋体"/>
          <w:b/>
          <w:sz w:val="32"/>
          <w:szCs w:val="32"/>
        </w:rPr>
        <w:t>-</w:t>
      </w:r>
      <w:r>
        <w:rPr>
          <w:rFonts w:eastAsia="宋体"/>
          <w:b/>
          <w:bCs/>
          <w:sz w:val="32"/>
          <w:szCs w:val="32"/>
        </w:rPr>
        <w:t>Miles</w:t>
      </w:r>
      <w:r>
        <w:rPr>
          <w:rFonts w:eastAsia="宋体"/>
          <w:b/>
          <w:sz w:val="32"/>
          <w:szCs w:val="32"/>
        </w:rPr>
        <w:t>法</w:t>
      </w:r>
    </w:p>
    <w:p w14:paraId="2CB5EDD8" w14:textId="77777777" w:rsidR="00E876B9" w:rsidRDefault="00000000">
      <w:pPr>
        <w:pStyle w:val="af1"/>
        <w:numPr>
          <w:ilvl w:val="0"/>
          <w:numId w:val="0"/>
        </w:numPr>
        <w:adjustRightInd w:val="0"/>
        <w:snapToGrid w:val="0"/>
        <w:spacing w:beforeLines="100" w:before="312" w:after="156"/>
        <w:rPr>
          <w:rFonts w:ascii="Times New Roman"/>
        </w:rPr>
      </w:pPr>
      <w:r>
        <w:rPr>
          <w:rFonts w:ascii="Times New Roman" w:hint="eastAsia"/>
        </w:rPr>
        <w:t xml:space="preserve">1  </w:t>
      </w:r>
      <w:r>
        <w:rPr>
          <w:rFonts w:ascii="Times New Roman"/>
        </w:rPr>
        <w:t>范围</w:t>
      </w:r>
    </w:p>
    <w:p w14:paraId="5A72416C" w14:textId="77777777" w:rsidR="00E876B9" w:rsidRDefault="00000000">
      <w:pPr>
        <w:pStyle w:val="afff0"/>
        <w:ind w:firstLine="420"/>
      </w:pPr>
      <w:r>
        <w:rPr>
          <w:rFonts w:hint="eastAsia"/>
        </w:rPr>
        <w:t>本文件规定一种测量表面活性剂发泡力的方法。</w:t>
      </w:r>
    </w:p>
    <w:p w14:paraId="6C44B0C9" w14:textId="77777777" w:rsidR="00E876B9" w:rsidRDefault="00000000">
      <w:pPr>
        <w:pStyle w:val="afff0"/>
        <w:ind w:firstLine="420"/>
      </w:pPr>
      <w:r>
        <w:t>本</w:t>
      </w:r>
      <w:r>
        <w:rPr>
          <w:rFonts w:hint="eastAsia"/>
        </w:rPr>
        <w:t>文件</w:t>
      </w:r>
      <w:r>
        <w:t>适用于所有表面活性剂。然而测量易于水解的表面活性剂溶液的发泡力</w:t>
      </w:r>
      <w:r>
        <w:rPr>
          <w:rFonts w:hint="eastAsia"/>
        </w:rPr>
        <w:t>，</w:t>
      </w:r>
      <w:r>
        <w:t>不能给出可靠的结果，</w:t>
      </w:r>
      <w:r>
        <w:rPr>
          <w:rFonts w:hint="eastAsia"/>
        </w:rPr>
        <w:t>因</w:t>
      </w:r>
      <w:r>
        <w:t>为水解物聚集在液膜中， 并影响泡沫的持久性。</w:t>
      </w:r>
      <w:r>
        <w:rPr>
          <w:rFonts w:hint="eastAsia"/>
        </w:rPr>
        <w:br/>
        <w:t xml:space="preserve">    </w:t>
      </w:r>
      <w:r>
        <w:t>本</w:t>
      </w:r>
      <w:r>
        <w:rPr>
          <w:rFonts w:hint="eastAsia"/>
        </w:rPr>
        <w:t>文件</w:t>
      </w:r>
      <w:r>
        <w:t>不适用于非常稀的表面活性剂溶液发泡力的测量，例如含有表面活性剂的河水。</w:t>
      </w:r>
      <w:r>
        <w:rPr>
          <w:rFonts w:hint="eastAsia"/>
        </w:rPr>
        <w:br/>
        <w:t xml:space="preserve">    </w:t>
      </w:r>
      <w:r>
        <w:rPr>
          <w:sz w:val="18"/>
          <w:szCs w:val="18"/>
        </w:rPr>
        <w:t>注：液膜的持久性对存在的不溶物粒子非常敏感</w:t>
      </w:r>
      <w:r>
        <w:rPr>
          <w:rFonts w:hint="eastAsia"/>
          <w:sz w:val="18"/>
          <w:szCs w:val="18"/>
        </w:rPr>
        <w:t>。</w:t>
      </w:r>
      <w:r>
        <w:rPr>
          <w:sz w:val="18"/>
          <w:szCs w:val="18"/>
        </w:rPr>
        <w:t>对基于表面活性剂的组成物，其溶液很少是完全的，因此用这种</w:t>
      </w:r>
      <w:r>
        <w:rPr>
          <w:rFonts w:hint="eastAsia"/>
          <w:sz w:val="18"/>
          <w:szCs w:val="18"/>
        </w:rPr>
        <w:t xml:space="preserve">               </w:t>
      </w:r>
      <w:r>
        <w:rPr>
          <w:rFonts w:hint="eastAsia"/>
          <w:sz w:val="18"/>
          <w:szCs w:val="18"/>
        </w:rPr>
        <w:tab/>
        <w:t xml:space="preserve">    </w:t>
      </w:r>
      <w:r>
        <w:rPr>
          <w:sz w:val="18"/>
          <w:szCs w:val="18"/>
        </w:rPr>
        <w:t>方法测量其发泡</w:t>
      </w:r>
      <w:proofErr w:type="gramStart"/>
      <w:r>
        <w:rPr>
          <w:sz w:val="18"/>
          <w:szCs w:val="18"/>
        </w:rPr>
        <w:t>力应当</w:t>
      </w:r>
      <w:proofErr w:type="gramEnd"/>
      <w:r>
        <w:rPr>
          <w:sz w:val="18"/>
          <w:szCs w:val="18"/>
        </w:rPr>
        <w:t>特别注意。</w:t>
      </w:r>
    </w:p>
    <w:p w14:paraId="223F0615" w14:textId="77777777" w:rsidR="00E876B9" w:rsidRDefault="00000000">
      <w:pPr>
        <w:pStyle w:val="af1"/>
        <w:numPr>
          <w:ilvl w:val="1"/>
          <w:numId w:val="0"/>
        </w:numPr>
        <w:spacing w:before="156" w:after="156"/>
      </w:pPr>
      <w:r>
        <w:rPr>
          <w:rFonts w:hint="eastAsia"/>
        </w:rPr>
        <w:t xml:space="preserve">2  规范性引用文件 </w:t>
      </w:r>
    </w:p>
    <w:p w14:paraId="66D91F3B" w14:textId="77777777" w:rsidR="00E876B9" w:rsidRDefault="00000000">
      <w:pPr>
        <w:pStyle w:val="a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bookmarkEnd w:id="3"/>
    <w:p w14:paraId="4282CA87" w14:textId="77777777" w:rsidR="003415C1" w:rsidRPr="00010FA6" w:rsidRDefault="003415C1" w:rsidP="003415C1">
      <w:pPr>
        <w:pStyle w:val="afff0"/>
        <w:ind w:firstLine="420"/>
        <w:rPr>
          <w:rFonts w:ascii="Times New Roman"/>
          <w:szCs w:val="21"/>
        </w:rPr>
      </w:pPr>
      <w:r w:rsidRPr="00010FA6">
        <w:rPr>
          <w:rFonts w:hAnsi="宋体" w:cs="宋体" w:hint="eastAsia"/>
          <w:szCs w:val="21"/>
        </w:rPr>
        <w:t>GB/T 6367</w:t>
      </w:r>
      <w:r w:rsidRPr="00010FA6">
        <w:rPr>
          <w:rFonts w:ascii="Times New Roman"/>
          <w:szCs w:val="21"/>
        </w:rPr>
        <w:t xml:space="preserve"> </w:t>
      </w:r>
      <w:r w:rsidRPr="00010FA6">
        <w:rPr>
          <w:rFonts w:ascii="Times New Roman" w:hint="eastAsia"/>
          <w:szCs w:val="21"/>
        </w:rPr>
        <w:t xml:space="preserve"> </w:t>
      </w:r>
      <w:r w:rsidRPr="00010FA6">
        <w:rPr>
          <w:rFonts w:ascii="Times New Roman" w:hint="eastAsia"/>
          <w:szCs w:val="21"/>
        </w:rPr>
        <w:t>表面活性剂</w:t>
      </w:r>
      <w:r w:rsidRPr="00010FA6">
        <w:rPr>
          <w:rFonts w:ascii="Times New Roman" w:hint="eastAsia"/>
          <w:szCs w:val="21"/>
        </w:rPr>
        <w:t xml:space="preserve">  </w:t>
      </w:r>
      <w:r w:rsidRPr="00010FA6">
        <w:t>已知钙硬度水的制备</w:t>
      </w:r>
    </w:p>
    <w:p w14:paraId="593040DE" w14:textId="77777777" w:rsidR="00E876B9" w:rsidRPr="00273B90" w:rsidRDefault="00000000">
      <w:pPr>
        <w:pStyle w:val="afff0"/>
        <w:ind w:firstLine="420"/>
        <w:rPr>
          <w:rFonts w:ascii="Times New Roman"/>
          <w:szCs w:val="21"/>
        </w:rPr>
      </w:pPr>
      <w:bookmarkStart w:id="4" w:name="_Hlk103076300"/>
      <w:r w:rsidRPr="00163364">
        <w:rPr>
          <w:rFonts w:hAnsi="宋体" w:hint="eastAsia"/>
          <w:szCs w:val="21"/>
        </w:rPr>
        <w:t>GB/T 13</w:t>
      </w:r>
      <w:bookmarkEnd w:id="4"/>
      <w:r w:rsidRPr="00163364">
        <w:rPr>
          <w:rFonts w:hAnsi="宋体" w:hint="eastAsia"/>
          <w:szCs w:val="21"/>
        </w:rPr>
        <w:t>173  表面活性剂  洗涤剂试验方法</w:t>
      </w:r>
    </w:p>
    <w:p w14:paraId="388DDD8F" w14:textId="77777777" w:rsidR="00E876B9" w:rsidRPr="00273B90" w:rsidRDefault="00000000">
      <w:pPr>
        <w:pStyle w:val="af1"/>
        <w:numPr>
          <w:ilvl w:val="1"/>
          <w:numId w:val="0"/>
        </w:numPr>
        <w:spacing w:before="156" w:after="156"/>
      </w:pPr>
      <w:r w:rsidRPr="00273B90">
        <w:rPr>
          <w:rFonts w:hint="eastAsia"/>
        </w:rPr>
        <w:t xml:space="preserve">3  </w:t>
      </w:r>
      <w:r w:rsidRPr="00163364">
        <w:rPr>
          <w:rFonts w:hint="eastAsia"/>
        </w:rPr>
        <w:t>术语和定义</w:t>
      </w:r>
    </w:p>
    <w:p w14:paraId="357984E0" w14:textId="77777777" w:rsidR="00E876B9" w:rsidRPr="00273B90" w:rsidRDefault="00000000">
      <w:pPr>
        <w:pStyle w:val="afff0"/>
        <w:ind w:firstLineChars="0" w:firstLine="0"/>
        <w:rPr>
          <w:b/>
          <w:bCs/>
        </w:rPr>
      </w:pPr>
      <w:r w:rsidRPr="00273B90">
        <w:rPr>
          <w:rFonts w:hint="eastAsia"/>
          <w:b/>
          <w:bCs/>
        </w:rPr>
        <w:t xml:space="preserve">   </w:t>
      </w:r>
      <w:r w:rsidRPr="00163364">
        <w:rPr>
          <w:rFonts w:hint="eastAsia"/>
        </w:rPr>
        <w:t>下列术语和定义适用于本文件</w:t>
      </w:r>
    </w:p>
    <w:p w14:paraId="11EB5B9F" w14:textId="77777777" w:rsidR="00E876B9" w:rsidRPr="00273B90" w:rsidRDefault="00000000">
      <w:pPr>
        <w:pStyle w:val="afff0"/>
        <w:ind w:firstLineChars="0" w:firstLine="0"/>
      </w:pPr>
      <w:r w:rsidRPr="00273B90">
        <w:rPr>
          <w:rFonts w:hint="eastAsia"/>
          <w:b/>
          <w:bCs/>
        </w:rPr>
        <w:t>3.1</w:t>
      </w:r>
      <w:r w:rsidRPr="00273B90">
        <w:rPr>
          <w:rFonts w:hint="eastAsia"/>
        </w:rPr>
        <w:t xml:space="preserve">  </w:t>
      </w:r>
    </w:p>
    <w:p w14:paraId="0D2698DD" w14:textId="77777777" w:rsidR="00E876B9" w:rsidRPr="00163364" w:rsidRDefault="00000000">
      <w:pPr>
        <w:pStyle w:val="afff0"/>
        <w:ind w:firstLine="422"/>
        <w:rPr>
          <w:b/>
          <w:bCs/>
        </w:rPr>
      </w:pPr>
      <w:r w:rsidRPr="00273B90">
        <w:rPr>
          <w:b/>
          <w:bCs/>
        </w:rPr>
        <w:t>发泡力</w:t>
      </w:r>
      <w:r w:rsidRPr="00273B90">
        <w:rPr>
          <w:rFonts w:hint="eastAsia"/>
          <w:b/>
          <w:bCs/>
        </w:rPr>
        <w:t xml:space="preserve"> </w:t>
      </w:r>
      <w:r w:rsidRPr="00163364">
        <w:rPr>
          <w:b/>
          <w:bCs/>
        </w:rPr>
        <w:t>foaming power</w:t>
      </w:r>
    </w:p>
    <w:p w14:paraId="1CC30F4F" w14:textId="77777777" w:rsidR="00E876B9" w:rsidRPr="00163364" w:rsidRDefault="00000000">
      <w:pPr>
        <w:pStyle w:val="afff0"/>
        <w:ind w:firstLine="420"/>
      </w:pPr>
      <w:r w:rsidRPr="00163364">
        <w:rPr>
          <w:rFonts w:hint="eastAsia"/>
        </w:rPr>
        <w:t>产生泡沫的效能。</w:t>
      </w:r>
    </w:p>
    <w:p w14:paraId="022F05F2" w14:textId="55DC1B3E" w:rsidR="00E876B9" w:rsidRPr="00273B90" w:rsidRDefault="00000000">
      <w:pPr>
        <w:pStyle w:val="afff0"/>
        <w:ind w:firstLine="360"/>
      </w:pPr>
      <w:r w:rsidRPr="00163364">
        <w:rPr>
          <w:rFonts w:ascii="Times New Roman"/>
          <w:sz w:val="18"/>
          <w:szCs w:val="18"/>
        </w:rPr>
        <w:t>[</w:t>
      </w:r>
      <w:r w:rsidRPr="00163364">
        <w:rPr>
          <w:rFonts w:ascii="Times New Roman" w:hint="eastAsia"/>
          <w:sz w:val="18"/>
          <w:szCs w:val="18"/>
        </w:rPr>
        <w:t>来源：</w:t>
      </w:r>
      <w:r w:rsidR="002E7888" w:rsidRPr="00163364">
        <w:rPr>
          <w:rFonts w:ascii="Times New Roman"/>
          <w:sz w:val="18"/>
          <w:szCs w:val="18"/>
        </w:rPr>
        <w:t>GB/T 5327-2008</w:t>
      </w:r>
      <w:r w:rsidRPr="00163364">
        <w:rPr>
          <w:rFonts w:ascii="Times New Roman" w:hint="eastAsia"/>
          <w:sz w:val="18"/>
          <w:szCs w:val="18"/>
        </w:rPr>
        <w:t>，</w:t>
      </w:r>
      <w:r w:rsidRPr="00163364">
        <w:rPr>
          <w:rFonts w:ascii="Times New Roman"/>
          <w:sz w:val="18"/>
          <w:szCs w:val="18"/>
        </w:rPr>
        <w:t>5.3.102]</w:t>
      </w:r>
      <w:r w:rsidRPr="00163364">
        <w:br/>
      </w:r>
      <w:r w:rsidRPr="00273B90">
        <w:rPr>
          <w:rFonts w:hint="eastAsia"/>
          <w:b/>
          <w:bCs/>
        </w:rPr>
        <w:t>3.2</w:t>
      </w:r>
      <w:r w:rsidRPr="00273B90">
        <w:rPr>
          <w:rFonts w:hint="eastAsia"/>
        </w:rPr>
        <w:t xml:space="preserve">  </w:t>
      </w:r>
    </w:p>
    <w:p w14:paraId="6103C9E3" w14:textId="77777777" w:rsidR="00E876B9" w:rsidRPr="00163364" w:rsidRDefault="00000000">
      <w:pPr>
        <w:pStyle w:val="afff0"/>
        <w:ind w:firstLine="422"/>
        <w:rPr>
          <w:b/>
          <w:bCs/>
        </w:rPr>
      </w:pPr>
      <w:r w:rsidRPr="00273B90">
        <w:rPr>
          <w:b/>
          <w:bCs/>
        </w:rPr>
        <w:t>泡沫</w:t>
      </w:r>
      <w:r w:rsidRPr="00273B90">
        <w:rPr>
          <w:rFonts w:hint="eastAsia"/>
          <w:b/>
          <w:bCs/>
        </w:rPr>
        <w:t xml:space="preserve"> </w:t>
      </w:r>
      <w:r w:rsidRPr="00163364">
        <w:rPr>
          <w:b/>
          <w:bCs/>
        </w:rPr>
        <w:t>foam</w:t>
      </w:r>
    </w:p>
    <w:p w14:paraId="6964F36A" w14:textId="77777777" w:rsidR="00E876B9" w:rsidRPr="00163364" w:rsidRDefault="00000000">
      <w:pPr>
        <w:pStyle w:val="afff0"/>
        <w:ind w:firstLine="420"/>
        <w:rPr>
          <w:b/>
          <w:bCs/>
        </w:rPr>
      </w:pPr>
      <w:r w:rsidRPr="00163364">
        <w:rPr>
          <w:rFonts w:hint="eastAsia"/>
        </w:rPr>
        <w:t>由薄的液膜隔开和并列的气泡形成的气泡群，是一种气体在液体中以大体积比分散的分散体</w:t>
      </w:r>
      <w:r w:rsidRPr="00163364">
        <w:rPr>
          <w:rFonts w:hint="eastAsia"/>
          <w:b/>
          <w:bCs/>
        </w:rPr>
        <w:t>。</w:t>
      </w:r>
    </w:p>
    <w:p w14:paraId="60DB1434" w14:textId="3E739271" w:rsidR="00E876B9" w:rsidRPr="00273B90" w:rsidRDefault="00000000">
      <w:pPr>
        <w:pStyle w:val="afff0"/>
        <w:ind w:firstLine="360"/>
      </w:pPr>
      <w:r w:rsidRPr="00163364">
        <w:rPr>
          <w:rFonts w:ascii="Times New Roman"/>
          <w:sz w:val="18"/>
          <w:szCs w:val="18"/>
        </w:rPr>
        <w:t>[</w:t>
      </w:r>
      <w:r w:rsidRPr="00163364">
        <w:rPr>
          <w:rFonts w:ascii="Times New Roman" w:hint="eastAsia"/>
          <w:sz w:val="18"/>
          <w:szCs w:val="18"/>
        </w:rPr>
        <w:t>来源：</w:t>
      </w:r>
      <w:r w:rsidR="002E7888" w:rsidRPr="00163364">
        <w:rPr>
          <w:rFonts w:ascii="Times New Roman"/>
          <w:sz w:val="18"/>
          <w:szCs w:val="18"/>
        </w:rPr>
        <w:t>GB/T 5327-2008</w:t>
      </w:r>
      <w:r w:rsidR="002E7888" w:rsidRPr="00163364">
        <w:rPr>
          <w:rFonts w:ascii="Times New Roman" w:hint="eastAsia"/>
          <w:sz w:val="18"/>
          <w:szCs w:val="18"/>
        </w:rPr>
        <w:t>，</w:t>
      </w:r>
      <w:r w:rsidRPr="00163364">
        <w:rPr>
          <w:rFonts w:ascii="Times New Roman"/>
          <w:sz w:val="18"/>
          <w:szCs w:val="18"/>
        </w:rPr>
        <w:t>5.3.101]</w:t>
      </w:r>
    </w:p>
    <w:p w14:paraId="4FA301E8" w14:textId="77777777" w:rsidR="00E876B9" w:rsidRDefault="00000000">
      <w:pPr>
        <w:pStyle w:val="af1"/>
        <w:numPr>
          <w:ilvl w:val="1"/>
          <w:numId w:val="0"/>
        </w:numPr>
        <w:spacing w:before="156" w:after="156"/>
        <w:rPr>
          <w:rFonts w:eastAsia="宋体"/>
        </w:rPr>
      </w:pPr>
      <w:r>
        <w:rPr>
          <w:rFonts w:hint="eastAsia"/>
        </w:rPr>
        <w:t>4  原理</w:t>
      </w:r>
    </w:p>
    <w:p w14:paraId="3B8CF427" w14:textId="77777777" w:rsidR="00E876B9" w:rsidRDefault="00000000">
      <w:pPr>
        <w:pStyle w:val="afff0"/>
        <w:spacing w:beforeLines="50" w:before="156" w:afterLines="50" w:after="156"/>
        <w:ind w:firstLine="420"/>
      </w:pPr>
      <w:r>
        <w:rPr>
          <w:rFonts w:hint="eastAsia"/>
        </w:rPr>
        <w:t>使500 mL表面活性剂溶液从450 mm高度流到相同溶液的液体表面之后， 测量得到的泡沫体积。</w:t>
      </w:r>
    </w:p>
    <w:p w14:paraId="297F51F6" w14:textId="77777777" w:rsidR="00E876B9" w:rsidRDefault="00000000">
      <w:pPr>
        <w:pStyle w:val="afff0"/>
        <w:spacing w:beforeLines="50" w:before="156" w:afterLines="50" w:after="156"/>
        <w:ind w:firstLineChars="0" w:firstLine="0"/>
      </w:pPr>
      <w:r>
        <w:rPr>
          <w:rFonts w:ascii="黑体" w:eastAsia="黑体" w:hint="eastAsia"/>
        </w:rPr>
        <w:t>5  仪器</w:t>
      </w:r>
    </w:p>
    <w:p w14:paraId="14782363" w14:textId="77777777" w:rsidR="00E876B9" w:rsidRDefault="00000000">
      <w:pPr>
        <w:pStyle w:val="afff0"/>
        <w:ind w:firstLine="420"/>
      </w:pPr>
      <w:r>
        <w:rPr>
          <w:rFonts w:hint="eastAsia"/>
        </w:rPr>
        <w:t>普通实验仪器和：</w:t>
      </w:r>
    </w:p>
    <w:p w14:paraId="5FF23859" w14:textId="77777777" w:rsidR="00E876B9" w:rsidRDefault="00000000">
      <w:pPr>
        <w:pStyle w:val="af3"/>
        <w:numPr>
          <w:ilvl w:val="3"/>
          <w:numId w:val="0"/>
        </w:numPr>
        <w:rPr>
          <w:rFonts w:ascii="Times New Roman" w:eastAsia="宋体"/>
          <w:kern w:val="2"/>
          <w:szCs w:val="24"/>
        </w:rPr>
      </w:pPr>
      <w:r>
        <w:rPr>
          <w:rFonts w:ascii="Times New Roman" w:eastAsia="宋体" w:hint="eastAsia"/>
          <w:kern w:val="2"/>
          <w:szCs w:val="24"/>
        </w:rPr>
        <w:t xml:space="preserve">5.1  </w:t>
      </w:r>
      <w:r>
        <w:rPr>
          <w:rFonts w:hAnsi="黑体" w:cs="黑体" w:hint="eastAsia"/>
          <w:kern w:val="2"/>
          <w:szCs w:val="24"/>
        </w:rPr>
        <w:t>泡沫仪</w:t>
      </w:r>
    </w:p>
    <w:p w14:paraId="6A688EB0" w14:textId="77777777" w:rsidR="00E876B9" w:rsidRDefault="00000000">
      <w:pPr>
        <w:pStyle w:val="af3"/>
        <w:numPr>
          <w:ilvl w:val="3"/>
          <w:numId w:val="0"/>
        </w:numPr>
        <w:rPr>
          <w:rFonts w:ascii="Times New Roman" w:eastAsia="宋体"/>
          <w:kern w:val="2"/>
          <w:szCs w:val="24"/>
        </w:rPr>
      </w:pPr>
      <w:r>
        <w:rPr>
          <w:rFonts w:ascii="Times New Roman" w:eastAsia="宋体" w:hint="eastAsia"/>
          <w:kern w:val="2"/>
          <w:szCs w:val="24"/>
        </w:rPr>
        <w:t xml:space="preserve">5.1.1  </w:t>
      </w:r>
      <w:r>
        <w:rPr>
          <w:rFonts w:ascii="Times New Roman" w:eastAsia="宋体" w:hint="eastAsia"/>
          <w:kern w:val="2"/>
          <w:szCs w:val="24"/>
        </w:rPr>
        <w:t>仪器的组成（见图</w:t>
      </w:r>
      <w:r>
        <w:rPr>
          <w:rFonts w:ascii="Times New Roman" w:eastAsia="宋体" w:hint="eastAsia"/>
          <w:kern w:val="2"/>
          <w:szCs w:val="24"/>
        </w:rPr>
        <w:t>1</w:t>
      </w:r>
      <w:r>
        <w:rPr>
          <w:rFonts w:ascii="Times New Roman" w:eastAsia="宋体" w:hint="eastAsia"/>
          <w:kern w:val="2"/>
          <w:szCs w:val="24"/>
        </w:rPr>
        <w:t>～图</w:t>
      </w:r>
      <w:r>
        <w:rPr>
          <w:rFonts w:ascii="Times New Roman" w:eastAsia="宋体" w:hint="eastAsia"/>
          <w:kern w:val="2"/>
          <w:szCs w:val="24"/>
        </w:rPr>
        <w:t>4</w:t>
      </w:r>
      <w:r>
        <w:rPr>
          <w:rFonts w:ascii="Times New Roman" w:eastAsia="宋体" w:hint="eastAsia"/>
          <w:kern w:val="2"/>
          <w:szCs w:val="24"/>
        </w:rPr>
        <w:t>）。</w:t>
      </w:r>
    </w:p>
    <w:p w14:paraId="4836E668" w14:textId="55956389" w:rsidR="00E876B9" w:rsidRDefault="00000000">
      <w:r>
        <w:rPr>
          <w:rFonts w:hint="eastAsia"/>
        </w:rPr>
        <w:t xml:space="preserve">5. 1. 1. 1  </w:t>
      </w:r>
      <w:r>
        <w:rPr>
          <w:rFonts w:hint="eastAsia"/>
        </w:rPr>
        <w:t>分液漏斗</w:t>
      </w:r>
      <w:r>
        <w:rPr>
          <w:rFonts w:hint="eastAsia"/>
        </w:rPr>
        <w:t>,</w:t>
      </w:r>
      <w:r>
        <w:rPr>
          <w:rFonts w:hint="eastAsia"/>
        </w:rPr>
        <w:t>容量</w:t>
      </w:r>
      <w:r>
        <w:rPr>
          <w:rFonts w:hint="eastAsia"/>
        </w:rPr>
        <w:t>1L</w:t>
      </w:r>
      <w:r w:rsidR="002E7888">
        <w:rPr>
          <w:rFonts w:hint="eastAsia"/>
        </w:rPr>
        <w:t>，</w:t>
      </w:r>
      <w:r>
        <w:rPr>
          <w:rFonts w:hint="eastAsia"/>
        </w:rPr>
        <w:t>其构成为：一个球形泡连接到长</w:t>
      </w:r>
      <w:r>
        <w:rPr>
          <w:rFonts w:hint="eastAsia"/>
        </w:rPr>
        <w:t>200 mm</w:t>
      </w:r>
      <w:r>
        <w:rPr>
          <w:rFonts w:hint="eastAsia"/>
        </w:rPr>
        <w:t>的管子</w:t>
      </w:r>
      <w:r>
        <w:rPr>
          <w:rFonts w:hint="eastAsia"/>
        </w:rPr>
        <w:t>,</w:t>
      </w:r>
      <w:r>
        <w:rPr>
          <w:rFonts w:hint="eastAsia"/>
        </w:rPr>
        <w:t>管的下端有一旋塞。分液漏斗梗在旋塞轴心线以上</w:t>
      </w:r>
      <w:r>
        <w:rPr>
          <w:rFonts w:hint="eastAsia"/>
        </w:rPr>
        <w:t>150</w:t>
      </w:r>
      <w:r w:rsidR="002E7888">
        <w:rPr>
          <w:rFonts w:hint="eastAsia"/>
        </w:rPr>
        <w:t xml:space="preserve"> </w:t>
      </w:r>
      <w:r>
        <w:rPr>
          <w:rFonts w:hint="eastAsia"/>
        </w:rPr>
        <w:t>mm</w:t>
      </w:r>
      <w:r>
        <w:rPr>
          <w:rFonts w:hint="eastAsia"/>
        </w:rPr>
        <w:t>处带</w:t>
      </w:r>
      <w:proofErr w:type="gramStart"/>
      <w:r>
        <w:rPr>
          <w:rFonts w:hint="eastAsia"/>
        </w:rPr>
        <w:t>一</w:t>
      </w:r>
      <w:proofErr w:type="gramEnd"/>
      <w:r>
        <w:rPr>
          <w:rFonts w:hint="eastAsia"/>
        </w:rPr>
        <w:t>刻度</w:t>
      </w:r>
      <w:r>
        <w:rPr>
          <w:rFonts w:hint="eastAsia"/>
        </w:rPr>
        <w:t xml:space="preserve">, </w:t>
      </w:r>
      <w:r>
        <w:rPr>
          <w:rFonts w:hint="eastAsia"/>
        </w:rPr>
        <w:t>供在试验中指示流出量的下限。在旋塞轴线下</w:t>
      </w:r>
      <w:r>
        <w:rPr>
          <w:rFonts w:hint="eastAsia"/>
        </w:rPr>
        <w:t>40</w:t>
      </w:r>
      <w:r w:rsidR="002E7888">
        <w:rPr>
          <w:rFonts w:hint="eastAsia"/>
        </w:rPr>
        <w:t xml:space="preserve"> </w:t>
      </w:r>
      <w:r>
        <w:rPr>
          <w:rFonts w:hint="eastAsia"/>
        </w:rPr>
        <w:t>mm</w:t>
      </w:r>
      <w:r>
        <w:rPr>
          <w:rFonts w:hint="eastAsia"/>
        </w:rPr>
        <w:t>处严格地垂直于管的长度切断管子的下端。</w:t>
      </w:r>
      <w:r>
        <w:t>旋塞是浇铸的，不是吹制的，为了避免液流过分阻塞，栓孔直径应足够大</w:t>
      </w:r>
      <w:r w:rsidR="002E7888">
        <w:rPr>
          <w:rFonts w:hint="eastAsia"/>
        </w:rPr>
        <w:t>（</w:t>
      </w:r>
      <w:r>
        <w:t>不小于</w:t>
      </w:r>
      <w:r>
        <w:t>3 mm</w:t>
      </w:r>
      <w:r w:rsidR="002E7888">
        <w:rPr>
          <w:rFonts w:hint="eastAsia"/>
        </w:rPr>
        <w:t>）</w:t>
      </w:r>
      <w:r>
        <w:t>。</w:t>
      </w:r>
    </w:p>
    <w:p w14:paraId="7D31EFE8" w14:textId="5F27E0C6" w:rsidR="00E876B9" w:rsidRDefault="00000000">
      <w:r>
        <w:rPr>
          <w:rFonts w:hint="eastAsia"/>
        </w:rPr>
        <w:t xml:space="preserve">5. 1. 1. </w:t>
      </w:r>
      <w:r>
        <w:rPr>
          <w:rFonts w:hint="eastAsia"/>
          <w:noProof/>
        </w:rPr>
        <mc:AlternateContent>
          <mc:Choice Requires="wps">
            <w:drawing>
              <wp:anchor distT="0" distB="0" distL="113665" distR="113665" simplePos="0" relativeHeight="251671552" behindDoc="0" locked="0" layoutInCell="1" allowOverlap="1" wp14:anchorId="50C8567D" wp14:editId="30AAD845">
                <wp:simplePos x="0" y="0"/>
                <wp:positionH relativeFrom="column">
                  <wp:posOffset>6226810</wp:posOffset>
                </wp:positionH>
                <wp:positionV relativeFrom="paragraph">
                  <wp:posOffset>146685</wp:posOffset>
                </wp:positionV>
                <wp:extent cx="5715" cy="263525"/>
                <wp:effectExtent l="4445" t="0" r="15240" b="3175"/>
                <wp:wrapNone/>
                <wp:docPr id="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263525"/>
                        </a:xfrm>
                        <a:prstGeom prst="line">
                          <a:avLst/>
                        </a:prstGeom>
                        <a:noFill/>
                        <a:ln w="9525">
                          <a:solidFill>
                            <a:srgbClr val="000000"/>
                          </a:solidFill>
                          <a:round/>
                        </a:ln>
                      </wps:spPr>
                      <wps:bodyPr/>
                    </wps:wsp>
                  </a:graphicData>
                </a:graphic>
              </wp:anchor>
            </w:drawing>
          </mc:Choice>
          <mc:Fallback xmlns:wpsCustomData="http://www.wps.cn/officeDocument/2013/wpsCustomData">
            <w:pict>
              <v:line id="Line 93" o:spid="_x0000_s1026" o:spt="20" style="position:absolute;left:0pt;flip:x;margin-left:490.3pt;margin-top:11.55pt;height:20.75pt;width:0.45pt;z-index:251671552;mso-width-relative:page;mso-height-relative:page;" filled="f" stroked="t" coordsize="21600,21600" o:gfxdata="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HnkrONcAAAAJAQAADwAAAAAAAAABACAAAAAi&#10;AAAAZHJzL2Rvd25yZXYueG1sUEsBAhQAFAAAAAgAh07iQCnv/i7SAQAArAMAAA4AAAAAAAAAAQAg&#10;AAAAJgEAAGRycy9lMm9Eb2MueG1sUEsFBgAAAAAGAAYAWQEAAGoFAAAAAA==&#10;">
                <v:fill on="f" focussize="0,0"/>
                <v:stroke color="#000000" joinstyle="round"/>
                <v:imagedata o:title=""/>
                <o:lock v:ext="edit" aspectratio="f"/>
              </v:line>
            </w:pict>
          </mc:Fallback>
        </mc:AlternateContent>
      </w:r>
      <w:r>
        <w:rPr>
          <w:rFonts w:hint="eastAsia"/>
        </w:rPr>
        <w:t xml:space="preserve">2  </w:t>
      </w:r>
      <w:r>
        <w:rPr>
          <w:rFonts w:hint="eastAsia"/>
        </w:rPr>
        <w:t>计量管，不锈钢材质。长</w:t>
      </w:r>
      <w:r>
        <w:rPr>
          <w:rFonts w:hint="eastAsia"/>
        </w:rPr>
        <w:t>70 mm</w:t>
      </w:r>
      <w:r>
        <w:rPr>
          <w:rFonts w:hint="eastAsia"/>
        </w:rPr>
        <w:t>，内径</w:t>
      </w:r>
      <w:r>
        <w:rPr>
          <w:rFonts w:hint="eastAsia"/>
        </w:rPr>
        <w:t>1.9</w:t>
      </w:r>
      <w:r w:rsidR="002E7888" w:rsidRPr="002E7888" w:rsidDel="002E7888">
        <w:t xml:space="preserve"> </w:t>
      </w:r>
      <w:r w:rsidR="002E7888">
        <w:rPr>
          <w:rFonts w:ascii="宋体" w:hAnsi="宋体" w:hint="eastAsia"/>
          <w:szCs w:val="21"/>
        </w:rPr>
        <w:t xml:space="preserve">± </w:t>
      </w:r>
      <w:r>
        <w:rPr>
          <w:rFonts w:hint="eastAsia"/>
        </w:rPr>
        <w:t>0.02 mm</w:t>
      </w:r>
      <w:r>
        <w:rPr>
          <w:rFonts w:hint="eastAsia"/>
        </w:rPr>
        <w:t>，壁厚</w:t>
      </w:r>
      <w:r>
        <w:rPr>
          <w:rFonts w:hint="eastAsia"/>
        </w:rPr>
        <w:t>0.3 mm</w:t>
      </w:r>
      <w:r>
        <w:rPr>
          <w:rFonts w:hint="eastAsia"/>
        </w:rPr>
        <w:t>。管子的两端用精密工具车床垂直于管的轴线精确地切割。</w:t>
      </w:r>
      <w:proofErr w:type="gramStart"/>
      <w:r>
        <w:rPr>
          <w:rFonts w:hint="eastAsia"/>
        </w:rPr>
        <w:t>计量管压配入</w:t>
      </w:r>
      <w:proofErr w:type="gramEnd"/>
      <w:r>
        <w:rPr>
          <w:rFonts w:hint="eastAsia"/>
        </w:rPr>
        <w:t>长度为</w:t>
      </w:r>
      <w:r>
        <w:rPr>
          <w:rFonts w:hint="eastAsia"/>
        </w:rPr>
        <w:t>10</w:t>
      </w:r>
      <w:r w:rsidR="002E7888">
        <w:rPr>
          <w:rFonts w:hint="eastAsia"/>
        </w:rPr>
        <w:t xml:space="preserve"> mm </w:t>
      </w:r>
      <w:r>
        <w:rPr>
          <w:rFonts w:hint="eastAsia"/>
        </w:rPr>
        <w:t>～</w:t>
      </w:r>
      <w:r w:rsidR="002E7888">
        <w:rPr>
          <w:rFonts w:hint="eastAsia"/>
        </w:rPr>
        <w:t xml:space="preserve"> </w:t>
      </w:r>
      <w:r>
        <w:rPr>
          <w:rFonts w:hint="eastAsia"/>
        </w:rPr>
        <w:t>20 mm</w:t>
      </w:r>
      <w:r>
        <w:rPr>
          <w:rFonts w:hint="eastAsia"/>
        </w:rPr>
        <w:t>的钢或黄铜安装管，安装管的内径等于计量管的外径</w:t>
      </w:r>
      <w:r>
        <w:rPr>
          <w:rFonts w:hint="eastAsia"/>
        </w:rPr>
        <w:t>,</w:t>
      </w:r>
      <w:r>
        <w:rPr>
          <w:rFonts w:hint="eastAsia"/>
        </w:rPr>
        <w:t>外径等于分液漏斗的玻璃旋塞的</w:t>
      </w:r>
      <w:proofErr w:type="gramStart"/>
      <w:r>
        <w:rPr>
          <w:rFonts w:hint="eastAsia"/>
        </w:rPr>
        <w:t>底端管外径</w:t>
      </w:r>
      <w:proofErr w:type="gramEnd"/>
      <w:r>
        <w:rPr>
          <w:rFonts w:hint="eastAsia"/>
        </w:rPr>
        <w:t>。计量管上端和安装管上端应</w:t>
      </w:r>
      <w:r>
        <w:rPr>
          <w:rFonts w:hint="eastAsia"/>
        </w:rPr>
        <w:lastRenderedPageBreak/>
        <w:t>在同一平面上，用一段短的厚橡皮管</w:t>
      </w:r>
      <w:r>
        <w:rPr>
          <w:rFonts w:hint="eastAsia"/>
        </w:rPr>
        <w:t>(</w:t>
      </w:r>
      <w:r>
        <w:rPr>
          <w:rFonts w:hint="eastAsia"/>
        </w:rPr>
        <w:t>真空橡皮管）固定安装管，使得安装管的上端和玻璃旋塞的</w:t>
      </w:r>
      <w:proofErr w:type="gramStart"/>
      <w:r>
        <w:rPr>
          <w:rFonts w:hint="eastAsia"/>
        </w:rPr>
        <w:t>底端管</w:t>
      </w:r>
      <w:proofErr w:type="gramEnd"/>
      <w:r>
        <w:rPr>
          <w:rFonts w:hint="eastAsia"/>
        </w:rPr>
        <w:t>相接触，如图</w:t>
      </w:r>
      <w:r>
        <w:rPr>
          <w:rFonts w:hint="eastAsia"/>
        </w:rPr>
        <w:t>2</w:t>
      </w:r>
      <w:r>
        <w:rPr>
          <w:rFonts w:hint="eastAsia"/>
        </w:rPr>
        <w:t>。</w:t>
      </w:r>
    </w:p>
    <w:p w14:paraId="7FCD8619" w14:textId="59F0E557" w:rsidR="00E876B9" w:rsidRDefault="00000000">
      <w:r>
        <w:rPr>
          <w:rFonts w:hint="eastAsia"/>
        </w:rPr>
        <w:t xml:space="preserve">5. 1. 1. </w:t>
      </w:r>
      <w:r>
        <w:rPr>
          <w:rFonts w:hint="eastAsia"/>
          <w:noProof/>
        </w:rPr>
        <mc:AlternateContent>
          <mc:Choice Requires="wps">
            <w:drawing>
              <wp:anchor distT="0" distB="0" distL="113665" distR="113665" simplePos="0" relativeHeight="251670528" behindDoc="0" locked="0" layoutInCell="1" allowOverlap="1" wp14:anchorId="2537A742" wp14:editId="631860CC">
                <wp:simplePos x="0" y="0"/>
                <wp:positionH relativeFrom="column">
                  <wp:posOffset>6220460</wp:posOffset>
                </wp:positionH>
                <wp:positionV relativeFrom="paragraph">
                  <wp:posOffset>48260</wp:posOffset>
                </wp:positionV>
                <wp:extent cx="0" cy="825500"/>
                <wp:effectExtent l="4445" t="0" r="8255" b="0"/>
                <wp:wrapNone/>
                <wp:docPr id="23"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550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93" o:spid="_x0000_s1026" o:spt="20" style="position:absolute;left:0pt;margin-left:489.8pt;margin-top:3.8pt;height:65pt;width:0pt;z-index:251670528;mso-width-relative:page;mso-height-relative:page;" filled="f" stroked="t" coordsize="21600,21600" o:gfxdata="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oXCte1QAAAAkBAAAPAAAAAAAAAAEAIAAAACIAAABkcnMvZG93&#10;bnJldi54bWxQSwECFAAUAAAACACHTuJA6n4rgMoBAACgAwAADgAAAAAAAAABACAAAAAkAQAAZHJz&#10;L2Uyb0RvYy54bWxQSwUGAAAAAAYABgBZAQAAYAUAAAAA&#10;">
                <v:fill on="f" focussize="0,0"/>
                <v:stroke color="#000000" joinstyle="round"/>
                <v:imagedata o:title=""/>
                <o:lock v:ext="edit" aspectratio="f"/>
              </v:line>
            </w:pict>
          </mc:Fallback>
        </mc:AlternateContent>
      </w:r>
      <w:r>
        <w:rPr>
          <w:rFonts w:hint="eastAsia"/>
          <w:noProof/>
        </w:rPr>
        <mc:AlternateContent>
          <mc:Choice Requires="wps">
            <w:drawing>
              <wp:anchor distT="0" distB="0" distL="113665" distR="113665" simplePos="0" relativeHeight="251672576" behindDoc="0" locked="0" layoutInCell="1" allowOverlap="1" wp14:anchorId="39465970" wp14:editId="5AE1E3AB">
                <wp:simplePos x="0" y="0"/>
                <wp:positionH relativeFrom="column">
                  <wp:posOffset>6219825</wp:posOffset>
                </wp:positionH>
                <wp:positionV relativeFrom="paragraph">
                  <wp:posOffset>969010</wp:posOffset>
                </wp:positionV>
                <wp:extent cx="6985" cy="299720"/>
                <wp:effectExtent l="4445" t="0" r="13970" b="5080"/>
                <wp:wrapNone/>
                <wp:docPr id="3"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85" cy="29972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93" o:spid="_x0000_s1026" o:spt="20" style="position:absolute;left:0pt;flip:x;margin-left:489.75pt;margin-top:76.3pt;height:23.6pt;width:0.55pt;z-index:251672576;mso-width-relative:page;mso-height-relative:page;" filled="f" stroked="t" coordsize="21600,21600" o:gfxdata="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0i9azYAAAACwEAAA8AAAAAAAAAAQAg&#10;AAAAIgAAAGRycy9kb3ducmV2LnhtbFBLAQIUABQAAAAIAIdO4kAjU3Gl1QEAAKwDAAAOAAAAAAAA&#10;AAEAIAAAACcBAABkcnMvZTJvRG9jLnhtbFBLBQYAAAAABgAGAFkBAABuBQAAAAA=&#10;">
                <v:fill on="f" focussize="0,0"/>
                <v:stroke color="#000000" joinstyle="round"/>
                <v:imagedata o:title=""/>
                <o:lock v:ext="edit" aspectratio="f"/>
              </v:line>
            </w:pict>
          </mc:Fallback>
        </mc:AlternateContent>
      </w:r>
      <w:r>
        <w:rPr>
          <w:rFonts w:hint="eastAsia"/>
        </w:rPr>
        <w:t xml:space="preserve">3  </w:t>
      </w:r>
      <w:r>
        <w:rPr>
          <w:rFonts w:hint="eastAsia"/>
        </w:rPr>
        <w:t>夹套量筒，容量</w:t>
      </w:r>
      <w:r>
        <w:rPr>
          <w:rFonts w:hint="eastAsia"/>
        </w:rPr>
        <w:t>1.3 L</w:t>
      </w:r>
      <w:r>
        <w:rPr>
          <w:rFonts w:hint="eastAsia"/>
        </w:rPr>
        <w:t>，刻度分度</w:t>
      </w:r>
      <w:r>
        <w:rPr>
          <w:rFonts w:hint="eastAsia"/>
        </w:rPr>
        <w:t>10 mL</w:t>
      </w:r>
      <w:r>
        <w:rPr>
          <w:rFonts w:hint="eastAsia"/>
        </w:rPr>
        <w:t>。由壁厚均匀、耐化学腐蚀的玻璃管制成，管内径</w:t>
      </w:r>
      <w:r>
        <w:rPr>
          <w:rFonts w:hint="eastAsia"/>
        </w:rPr>
        <w:t>65</w:t>
      </w:r>
      <w:r w:rsidR="002E7888">
        <w:rPr>
          <w:rFonts w:ascii="宋体" w:hAnsi="宋体" w:hint="eastAsia"/>
          <w:szCs w:val="21"/>
        </w:rPr>
        <w:t xml:space="preserve">± </w:t>
      </w:r>
      <w:r>
        <w:rPr>
          <w:rFonts w:hint="eastAsia"/>
        </w:rPr>
        <w:t>1mm</w:t>
      </w:r>
      <w:r>
        <w:rPr>
          <w:rFonts w:hint="eastAsia"/>
        </w:rPr>
        <w:t>，下端缩成半球形，并焊接</w:t>
      </w:r>
      <w:proofErr w:type="gramStart"/>
      <w:r>
        <w:rPr>
          <w:rFonts w:hint="eastAsia"/>
        </w:rPr>
        <w:t>一梗管</w:t>
      </w:r>
      <w:proofErr w:type="gramEnd"/>
      <w:r>
        <w:rPr>
          <w:rFonts w:hint="eastAsia"/>
        </w:rPr>
        <w:t>直径</w:t>
      </w:r>
      <w:r>
        <w:rPr>
          <w:rFonts w:hint="eastAsia"/>
        </w:rPr>
        <w:t xml:space="preserve">12 mm </w:t>
      </w:r>
      <w:r>
        <w:rPr>
          <w:rFonts w:hint="eastAsia"/>
        </w:rPr>
        <w:t>的直孔标准锥形旋塞，塞孔直径</w:t>
      </w:r>
      <w:r>
        <w:rPr>
          <w:rFonts w:hint="eastAsia"/>
        </w:rPr>
        <w:t>6 mm</w:t>
      </w:r>
      <w:r>
        <w:rPr>
          <w:rFonts w:hint="eastAsia"/>
        </w:rPr>
        <w:t>。下端</w:t>
      </w:r>
      <w:r>
        <w:rPr>
          <w:rFonts w:hint="eastAsia"/>
        </w:rPr>
        <w:t>50 mL</w:t>
      </w:r>
      <w:r>
        <w:rPr>
          <w:rFonts w:hint="eastAsia"/>
        </w:rPr>
        <w:t>处刻</w:t>
      </w:r>
      <w:proofErr w:type="gramStart"/>
      <w:r>
        <w:rPr>
          <w:rFonts w:hint="eastAsia"/>
        </w:rPr>
        <w:t>一</w:t>
      </w:r>
      <w:proofErr w:type="gramEnd"/>
      <w:r>
        <w:rPr>
          <w:rFonts w:hint="eastAsia"/>
        </w:rPr>
        <w:t>环形标线，由此线往上按分度</w:t>
      </w:r>
      <w:r>
        <w:rPr>
          <w:rFonts w:hint="eastAsia"/>
        </w:rPr>
        <w:t xml:space="preserve">10 mL </w:t>
      </w:r>
      <w:r>
        <w:rPr>
          <w:rFonts w:hint="eastAsia"/>
        </w:rPr>
        <w:t>刻度，直至</w:t>
      </w:r>
      <w:r>
        <w:rPr>
          <w:rFonts w:hint="eastAsia"/>
        </w:rPr>
        <w:t>1 300 mL</w:t>
      </w:r>
      <w:r>
        <w:rPr>
          <w:rFonts w:hint="eastAsia"/>
        </w:rPr>
        <w:t>刻度，容量准确度应满足</w:t>
      </w:r>
      <w:r>
        <w:rPr>
          <w:rFonts w:hint="eastAsia"/>
        </w:rPr>
        <w:t>1300</w:t>
      </w:r>
      <w:r w:rsidR="002E7888">
        <w:rPr>
          <w:rFonts w:hint="eastAsia"/>
        </w:rPr>
        <w:t xml:space="preserve"> mL </w:t>
      </w:r>
      <w:r w:rsidR="002E7888">
        <w:rPr>
          <w:rFonts w:ascii="宋体" w:hAnsi="宋体" w:hint="eastAsia"/>
          <w:szCs w:val="21"/>
        </w:rPr>
        <w:t xml:space="preserve">± </w:t>
      </w:r>
      <w:r>
        <w:rPr>
          <w:rFonts w:hint="eastAsia"/>
        </w:rPr>
        <w:t>13 mL</w:t>
      </w:r>
      <w:r>
        <w:rPr>
          <w:rFonts w:hint="eastAsia"/>
        </w:rPr>
        <w:t>。距</w:t>
      </w:r>
      <w:r>
        <w:rPr>
          <w:rFonts w:hint="eastAsia"/>
        </w:rPr>
        <w:t>50 mL</w:t>
      </w:r>
      <w:r>
        <w:rPr>
          <w:rFonts w:hint="eastAsia"/>
        </w:rPr>
        <w:t>标线以上</w:t>
      </w:r>
      <w:r>
        <w:rPr>
          <w:rFonts w:hint="eastAsia"/>
        </w:rPr>
        <w:t>450 mm</w:t>
      </w:r>
      <w:r>
        <w:rPr>
          <w:rFonts w:hint="eastAsia"/>
        </w:rPr>
        <w:t>处刻</w:t>
      </w:r>
      <w:proofErr w:type="gramStart"/>
      <w:r>
        <w:rPr>
          <w:rFonts w:hint="eastAsia"/>
        </w:rPr>
        <w:t>一</w:t>
      </w:r>
      <w:proofErr w:type="gramEnd"/>
      <w:r>
        <w:rPr>
          <w:rFonts w:hint="eastAsia"/>
        </w:rPr>
        <w:t>环形标线，作为计量管下端位置标记。量筒外焊接</w:t>
      </w:r>
      <w:r>
        <w:rPr>
          <w:rFonts w:hint="eastAsia"/>
        </w:rPr>
        <w:t>D</w:t>
      </w:r>
      <w:r>
        <w:rPr>
          <w:rFonts w:hint="eastAsia"/>
        </w:rPr>
        <w:t>外≈</w:t>
      </w:r>
      <w:r>
        <w:rPr>
          <w:rFonts w:hint="eastAsia"/>
        </w:rPr>
        <w:t>90 mm</w:t>
      </w:r>
      <w:r>
        <w:rPr>
          <w:rFonts w:hint="eastAsia"/>
        </w:rPr>
        <w:t>的夹套管，如图</w:t>
      </w:r>
      <w:r>
        <w:rPr>
          <w:rFonts w:hint="eastAsia"/>
        </w:rPr>
        <w:t>3</w:t>
      </w:r>
      <w:r>
        <w:rPr>
          <w:rFonts w:hint="eastAsia"/>
        </w:rPr>
        <w:t>。</w:t>
      </w:r>
    </w:p>
    <w:p w14:paraId="0A9E5FCD" w14:textId="77777777" w:rsidR="00E876B9" w:rsidRDefault="00000000">
      <w:r>
        <w:rPr>
          <w:rFonts w:hint="eastAsia"/>
        </w:rPr>
        <w:t xml:space="preserve">5. 1. 1. 4  </w:t>
      </w:r>
      <w:r>
        <w:rPr>
          <w:rFonts w:hint="eastAsia"/>
        </w:rPr>
        <w:t>支架，使分液漏斗和量筒固定在规定的相对位置，并保证分液漏斗流出液对准量筒中心，如图</w:t>
      </w:r>
      <w:r>
        <w:rPr>
          <w:rFonts w:hint="eastAsia"/>
        </w:rPr>
        <w:t>4</w:t>
      </w:r>
      <w:r>
        <w:rPr>
          <w:rFonts w:hint="eastAsia"/>
        </w:rPr>
        <w:t>。</w:t>
      </w:r>
    </w:p>
    <w:p w14:paraId="0F88D3F1" w14:textId="099B1A71" w:rsidR="00273B90" w:rsidRDefault="00000000">
      <w:r>
        <w:t xml:space="preserve">5.1.2 </w:t>
      </w:r>
      <w:r>
        <w:rPr>
          <w:rFonts w:hint="eastAsia"/>
        </w:rPr>
        <w:t xml:space="preserve"> </w:t>
      </w:r>
      <w:r>
        <w:t>仪器的清洗</w:t>
      </w:r>
    </w:p>
    <w:p w14:paraId="632C2B25" w14:textId="4FBEDBA2" w:rsidR="00273B90" w:rsidRDefault="00000000" w:rsidP="00163364">
      <w:pPr>
        <w:ind w:firstLineChars="200" w:firstLine="420"/>
      </w:pPr>
      <w:r>
        <w:t>完全清洗仪器是试验成功的关键。</w:t>
      </w:r>
    </w:p>
    <w:p w14:paraId="268AFACB" w14:textId="0A4AB3BD" w:rsidR="002E7888" w:rsidRDefault="00000000" w:rsidP="00163364">
      <w:pPr>
        <w:ind w:firstLineChars="200" w:firstLine="420"/>
      </w:pPr>
      <w:r>
        <w:t>试验前如有可能，将所有玻璃器皿与铬酸硫酸混合液接触过夜，铬酸硫酸混合液的配制是在搅拌下将浓硫酸</w:t>
      </w:r>
      <w:r w:rsidR="002E7888">
        <w:rPr>
          <w:rFonts w:hint="eastAsia"/>
        </w:rPr>
        <w:t>（密度</w:t>
      </w:r>
      <w:r>
        <w:t>1.83 g/mL</w:t>
      </w:r>
      <w:r w:rsidR="002E7888">
        <w:rPr>
          <w:rFonts w:hint="eastAsia"/>
        </w:rPr>
        <w:t>）</w:t>
      </w:r>
      <w:r>
        <w:t>加入到等体积的重铬酸钾饱和溶液中。首先用水冲洗至没有酸，然后用少量的待测溶液冲洗。</w:t>
      </w:r>
    </w:p>
    <w:p w14:paraId="0A58DB94" w14:textId="4010E673" w:rsidR="002E7888" w:rsidRDefault="00000000" w:rsidP="00163364">
      <w:pPr>
        <w:ind w:firstLine="420"/>
      </w:pPr>
      <w:r>
        <w:t>将安装管和计量管组件在乙醇和三氯乙烯的共沸混合物</w:t>
      </w:r>
      <w:proofErr w:type="gramStart"/>
      <w:r>
        <w:t>蒸气</w:t>
      </w:r>
      <w:proofErr w:type="gramEnd"/>
      <w:r>
        <w:t>中保持</w:t>
      </w:r>
      <w:r>
        <w:t>30 min</w:t>
      </w:r>
      <w:r>
        <w:t>，然后用少量待测溶液冲洗。</w:t>
      </w:r>
    </w:p>
    <w:p w14:paraId="78CDF28B" w14:textId="636593F4" w:rsidR="00E876B9" w:rsidRDefault="00000000" w:rsidP="00163364">
      <w:pPr>
        <w:ind w:firstLine="420"/>
      </w:pPr>
      <w:r>
        <w:t>对同一产品</w:t>
      </w:r>
      <w:proofErr w:type="gramStart"/>
      <w:r>
        <w:t>相继间</w:t>
      </w:r>
      <w:proofErr w:type="gramEnd"/>
      <w:r>
        <w:t>的测量，用待测溶液简单冲洗仪器即可，如需要除去残留在量筒中的泡沫时，</w:t>
      </w:r>
      <w:r>
        <w:t xml:space="preserve"> </w:t>
      </w:r>
      <w:r>
        <w:t>不管用什么方法来完成，随后用待测溶液冲洗。</w:t>
      </w:r>
    </w:p>
    <w:p w14:paraId="0FDEABBF" w14:textId="4AE9F119" w:rsidR="00E876B9" w:rsidRDefault="00000000">
      <w:pPr>
        <w:ind w:left="210" w:hangingChars="100" w:hanging="210"/>
      </w:pPr>
      <w:r>
        <w:t xml:space="preserve">5.2 </w:t>
      </w:r>
      <w:r>
        <w:rPr>
          <w:rFonts w:hint="eastAsia"/>
        </w:rPr>
        <w:t xml:space="preserve"> </w:t>
      </w:r>
      <w:r>
        <w:t>刻度量筒，容量</w:t>
      </w:r>
      <w:r>
        <w:t>500 mL</w:t>
      </w:r>
      <w:r>
        <w:t>。</w:t>
      </w:r>
    </w:p>
    <w:p w14:paraId="6C6F6B91" w14:textId="40E9634F" w:rsidR="00E876B9" w:rsidRDefault="00000000">
      <w:pPr>
        <w:ind w:left="210" w:hangingChars="100" w:hanging="210"/>
      </w:pPr>
      <w:r>
        <w:rPr>
          <w:noProof/>
        </w:rPr>
        <mc:AlternateContent>
          <mc:Choice Requires="wps">
            <w:drawing>
              <wp:anchor distT="0" distB="0" distL="113665" distR="113665" simplePos="0" relativeHeight="251673600" behindDoc="0" locked="0" layoutInCell="1" allowOverlap="1" wp14:anchorId="26E809FD" wp14:editId="2ED3F3D8">
                <wp:simplePos x="0" y="0"/>
                <wp:positionH relativeFrom="column">
                  <wp:posOffset>6176010</wp:posOffset>
                </wp:positionH>
                <wp:positionV relativeFrom="paragraph">
                  <wp:posOffset>182880</wp:posOffset>
                </wp:positionV>
                <wp:extent cx="5715" cy="176530"/>
                <wp:effectExtent l="4445" t="0" r="15240" b="1270"/>
                <wp:wrapNone/>
                <wp:docPr id="5"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7653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93" o:spid="_x0000_s1026" o:spt="20" style="position:absolute;left:0pt;margin-left:486.3pt;margin-top:14.4pt;height:13.9pt;width:0.45pt;z-index:251673600;mso-width-relative:page;mso-height-relative:page;" filled="f" stroked="t" coordsize="21600,21600" o:gfxdata="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DC6BRnZAAAACQEAAA8AAAAAAAAAAQAgAAAAIgAA&#10;AGRycy9kb3ducmV2LnhtbFBLAQIUABQAAAAIAIdO4kCj6efLzgEAAKIDAAAOAAAAAAAAAAEAIAAA&#10;ACgBAABkcnMvZTJvRG9jLnhtbFBLBQYAAAAABgAGAFkBAABoBQAAAAA=&#10;">
                <v:fill on="f" focussize="0,0"/>
                <v:stroke color="#000000" joinstyle="round"/>
                <v:imagedata o:title=""/>
                <o:lock v:ext="edit" aspectratio="f"/>
              </v:line>
            </w:pict>
          </mc:Fallback>
        </mc:AlternateContent>
      </w:r>
      <w:r>
        <w:t xml:space="preserve">5.3 </w:t>
      </w:r>
      <w:r>
        <w:rPr>
          <w:rFonts w:hint="eastAsia"/>
        </w:rPr>
        <w:t xml:space="preserve"> </w:t>
      </w:r>
      <w:r>
        <w:t>容量瓶</w:t>
      </w:r>
      <w:r>
        <w:t>:</w:t>
      </w:r>
      <w:r>
        <w:t>容量</w:t>
      </w:r>
      <w:r>
        <w:t>1 000</w:t>
      </w:r>
      <w:r w:rsidR="00273B90">
        <w:rPr>
          <w:rFonts w:hint="eastAsia"/>
        </w:rPr>
        <w:t xml:space="preserve"> </w:t>
      </w:r>
      <w:r>
        <w:t>mL</w:t>
      </w:r>
      <w:r>
        <w:t>。</w:t>
      </w:r>
    </w:p>
    <w:p w14:paraId="097E87D3" w14:textId="3E83D6D5" w:rsidR="00E876B9" w:rsidRDefault="00000000">
      <w:pPr>
        <w:ind w:left="210" w:hangingChars="100" w:hanging="210"/>
      </w:pPr>
      <w:r>
        <w:t xml:space="preserve">5.4 </w:t>
      </w:r>
      <w:r>
        <w:rPr>
          <w:rFonts w:hint="eastAsia"/>
        </w:rPr>
        <w:t xml:space="preserve"> </w:t>
      </w:r>
      <w:r>
        <w:t>恒温水浴，带有循环水泵，可控制水温于</w:t>
      </w:r>
      <w:r w:rsidR="00273B90">
        <w:rPr>
          <w:rFonts w:hint="eastAsia"/>
        </w:rPr>
        <w:t>（</w:t>
      </w:r>
      <w:r>
        <w:t>50</w:t>
      </w:r>
      <w:r w:rsidR="00273B90">
        <w:rPr>
          <w:rFonts w:ascii="宋体" w:hAnsi="宋体" w:hint="eastAsia"/>
          <w:szCs w:val="21"/>
        </w:rPr>
        <w:t>±</w:t>
      </w:r>
      <w:r>
        <w:t>0.5</w:t>
      </w:r>
      <w:r w:rsidR="00273B90">
        <w:rPr>
          <w:rFonts w:hint="eastAsia"/>
        </w:rPr>
        <w:t>）</w:t>
      </w:r>
      <w:r>
        <w:rPr>
          <w:rFonts w:hint="eastAsia"/>
        </w:rPr>
        <w:t>℃</w:t>
      </w:r>
      <w:r>
        <w:t>。</w:t>
      </w:r>
    </w:p>
    <w:p w14:paraId="562D5DBA" w14:textId="77777777" w:rsidR="00E876B9" w:rsidRDefault="00000000">
      <w:pPr>
        <w:spacing w:beforeLines="50" w:before="156" w:afterLines="50" w:after="156"/>
        <w:ind w:left="210" w:hangingChars="100" w:hanging="210"/>
      </w:pPr>
      <w:r>
        <w:rPr>
          <w:noProof/>
        </w:rPr>
        <mc:AlternateContent>
          <mc:Choice Requires="wps">
            <w:drawing>
              <wp:anchor distT="0" distB="0" distL="113665" distR="113665" simplePos="0" relativeHeight="251674624" behindDoc="0" locked="0" layoutInCell="1" allowOverlap="1" wp14:anchorId="143E8382" wp14:editId="3D47C421">
                <wp:simplePos x="0" y="0"/>
                <wp:positionH relativeFrom="column">
                  <wp:posOffset>6175375</wp:posOffset>
                </wp:positionH>
                <wp:positionV relativeFrom="paragraph">
                  <wp:posOffset>292735</wp:posOffset>
                </wp:positionV>
                <wp:extent cx="635" cy="188595"/>
                <wp:effectExtent l="4445" t="0" r="7620" b="1905"/>
                <wp:wrapNone/>
                <wp:docPr id="6"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8595"/>
                        </a:xfrm>
                        <a:prstGeom prst="line">
                          <a:avLst/>
                        </a:prstGeom>
                        <a:noFill/>
                        <a:ln w="9525">
                          <a:solidFill>
                            <a:srgbClr val="000000"/>
                          </a:solidFill>
                          <a:round/>
                        </a:ln>
                      </wps:spPr>
                      <wps:bodyPr/>
                    </wps:wsp>
                  </a:graphicData>
                </a:graphic>
              </wp:anchor>
            </w:drawing>
          </mc:Choice>
          <mc:Fallback xmlns:wpsCustomData="http://www.wps.cn/officeDocument/2013/wpsCustomData">
            <w:pict>
              <v:line id="Line 93" o:spid="_x0000_s1026" o:spt="20" style="position:absolute;left:0pt;margin-left:486.25pt;margin-top:23.05pt;height:14.85pt;width:0.05pt;z-index:251674624;mso-width-relative:page;mso-height-relative:page;" filled="f" stroked="t" coordsize="21600,21600" o:gfxdata="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os4oHNcAAAAJAQAADwAAAAAAAAABACAAAAAiAAAAZHJz&#10;L2Rvd25yZXYueG1sUEsBAhQAFAAAAAgAh07iQG8Hb6vMAQAAoQMAAA4AAAAAAAAAAQAgAAAAJgEA&#10;AGRycy9lMm9Eb2MueG1sUEsFBgAAAAAGAAYAWQEAAGQFAAAAAA==&#10;">
                <v:fill on="f" focussize="0,0"/>
                <v:stroke color="#000000" joinstyle="round"/>
                <v:imagedata o:title=""/>
                <o:lock v:ext="edit" aspectratio="f"/>
              </v:line>
            </w:pict>
          </mc:Fallback>
        </mc:AlternateContent>
      </w:r>
      <w:r>
        <w:rPr>
          <w:b/>
          <w:bCs/>
        </w:rPr>
        <w:t xml:space="preserve">6 </w:t>
      </w:r>
      <w:r>
        <w:rPr>
          <w:rFonts w:hint="eastAsia"/>
          <w:b/>
          <w:bCs/>
        </w:rPr>
        <w:t xml:space="preserve"> </w:t>
      </w:r>
      <w:r>
        <w:rPr>
          <w:b/>
          <w:bCs/>
        </w:rPr>
        <w:t>取样</w:t>
      </w:r>
    </w:p>
    <w:p w14:paraId="25718BA1" w14:textId="33F82E70" w:rsidR="00E876B9" w:rsidRDefault="00000000">
      <w:pPr>
        <w:spacing w:beforeLines="50" w:before="156" w:afterLines="50" w:after="156"/>
        <w:ind w:leftChars="100" w:left="210" w:firstLineChars="100" w:firstLine="210"/>
        <w:rPr>
          <w:b/>
          <w:bCs/>
        </w:rPr>
      </w:pPr>
      <w:r>
        <w:t>表面活性剂的样品按照</w:t>
      </w:r>
      <w:r w:rsidRPr="00163364">
        <w:t>GB/T 13173</w:t>
      </w:r>
      <w:r>
        <w:t>中规定的程序制备和贮存。</w:t>
      </w:r>
    </w:p>
    <w:p w14:paraId="100657EA" w14:textId="77777777" w:rsidR="00E876B9" w:rsidRDefault="00000000">
      <w:pPr>
        <w:spacing w:beforeLines="50" w:before="156" w:afterLines="50" w:after="156"/>
        <w:ind w:left="211" w:hangingChars="100" w:hanging="211"/>
        <w:rPr>
          <w:b/>
          <w:bCs/>
        </w:rPr>
      </w:pPr>
      <w:r>
        <w:rPr>
          <w:b/>
          <w:bCs/>
        </w:rPr>
        <w:t xml:space="preserve">7 </w:t>
      </w:r>
      <w:r>
        <w:rPr>
          <w:rFonts w:hint="eastAsia"/>
          <w:b/>
          <w:bCs/>
        </w:rPr>
        <w:t xml:space="preserve"> </w:t>
      </w:r>
      <w:r>
        <w:rPr>
          <w:b/>
          <w:bCs/>
        </w:rPr>
        <w:t>试验溶液的配制</w:t>
      </w:r>
    </w:p>
    <w:p w14:paraId="5E6756DE" w14:textId="77777777" w:rsidR="00E876B9" w:rsidRDefault="00000000">
      <w:pPr>
        <w:ind w:firstLineChars="200" w:firstLine="420"/>
      </w:pPr>
      <w:r>
        <w:rPr>
          <w:rFonts w:hint="eastAsia"/>
        </w:rPr>
        <w:t>用试验样品，按物料的工作浓度或其产品标准中规定的试验浓度配制溶液。</w:t>
      </w:r>
    </w:p>
    <w:p w14:paraId="09F9E5C4" w14:textId="35BD1977" w:rsidR="00273B90" w:rsidRDefault="00000000">
      <w:pPr>
        <w:ind w:firstLineChars="200" w:firstLine="420"/>
      </w:pPr>
      <w:r>
        <w:rPr>
          <w:noProof/>
        </w:rPr>
        <mc:AlternateContent>
          <mc:Choice Requires="wps">
            <w:drawing>
              <wp:anchor distT="0" distB="0" distL="113665" distR="113665" simplePos="0" relativeHeight="251675648" behindDoc="0" locked="0" layoutInCell="1" allowOverlap="1" wp14:anchorId="053BFEC8" wp14:editId="69A9FB7F">
                <wp:simplePos x="0" y="0"/>
                <wp:positionH relativeFrom="column">
                  <wp:posOffset>6163310</wp:posOffset>
                </wp:positionH>
                <wp:positionV relativeFrom="paragraph">
                  <wp:posOffset>43815</wp:posOffset>
                </wp:positionV>
                <wp:extent cx="15875" cy="677545"/>
                <wp:effectExtent l="4445" t="0" r="5080" b="8255"/>
                <wp:wrapNone/>
                <wp:docPr id="7"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875" cy="677545"/>
                        </a:xfrm>
                        <a:prstGeom prst="line">
                          <a:avLst/>
                        </a:prstGeom>
                        <a:noFill/>
                        <a:ln w="9525">
                          <a:solidFill>
                            <a:srgbClr val="000000"/>
                          </a:solidFill>
                          <a:round/>
                        </a:ln>
                      </wps:spPr>
                      <wps:bodyPr/>
                    </wps:wsp>
                  </a:graphicData>
                </a:graphic>
              </wp:anchor>
            </w:drawing>
          </mc:Choice>
          <mc:Fallback xmlns:wpsCustomData="http://www.wps.cn/officeDocument/2013/wpsCustomData">
            <w:pict>
              <v:line id="Line 93" o:spid="_x0000_s1026" o:spt="20" style="position:absolute;left:0pt;flip:x;margin-left:485.3pt;margin-top:3.45pt;height:53.35pt;width:1.25pt;z-index:251675648;mso-width-relative:page;mso-height-relative:page;" filled="f" stroked="t" coordsize="21600,21600" o:gfxdata="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58ZyntcAAAAJAQAADwAAAAAAAAABACAA&#10;AAAiAAAAZHJzL2Rvd25yZXYueG1sUEsBAhQAFAAAAAgAh07iQAyCp1bVAQAArQMAAA4AAAAAAAAA&#10;AQAgAAAAJgEAAGRycy9lMm9Eb2MueG1sUEsFBgAAAAAGAAYAWQEAAG0FAAAAAA==&#10;">
                <v:fill on="f" focussize="0,0"/>
                <v:stroke color="#000000" joinstyle="round"/>
                <v:imagedata o:title=""/>
                <o:lock v:ext="edit" aspectratio="f"/>
              </v:line>
            </w:pict>
          </mc:Fallback>
        </mc:AlternateContent>
      </w:r>
      <w:r>
        <w:rPr>
          <w:rFonts w:hint="eastAsia"/>
        </w:rPr>
        <w:t>稀释用水可以用由鼓泡法被空气饱和的蒸馏水或用</w:t>
      </w:r>
      <w:r>
        <w:rPr>
          <w:rFonts w:hint="eastAsia"/>
        </w:rPr>
        <w:t xml:space="preserve"> 3 mmol/L</w:t>
      </w:r>
      <w:r>
        <w:rPr>
          <w:rFonts w:hint="eastAsia"/>
        </w:rPr>
        <w:t>钙离子</w:t>
      </w:r>
      <w:r>
        <w:rPr>
          <w:rFonts w:hint="eastAsia"/>
        </w:rPr>
        <w:t>(Ca</w:t>
      </w:r>
      <w:r>
        <w:rPr>
          <w:rFonts w:hint="eastAsia"/>
          <w:vertAlign w:val="superscript"/>
        </w:rPr>
        <w:t>2+</w:t>
      </w:r>
      <w:r>
        <w:rPr>
          <w:rFonts w:hint="eastAsia"/>
        </w:rPr>
        <w:t xml:space="preserve"> )</w:t>
      </w:r>
      <w:r>
        <w:rPr>
          <w:rFonts w:hint="eastAsia"/>
        </w:rPr>
        <w:t>硬水。硬水按</w:t>
      </w:r>
      <w:r w:rsidRPr="00163364">
        <w:t>GB/T</w:t>
      </w:r>
      <w:r w:rsidRPr="00273B90">
        <w:rPr>
          <w:rFonts w:hint="eastAsia"/>
        </w:rPr>
        <w:t xml:space="preserve"> </w:t>
      </w:r>
      <w:r w:rsidRPr="00163364">
        <w:t>6367</w:t>
      </w:r>
      <w:r>
        <w:rPr>
          <w:rFonts w:hint="eastAsia"/>
        </w:rPr>
        <w:t>的规定配制。</w:t>
      </w:r>
    </w:p>
    <w:p w14:paraId="2D92F36F" w14:textId="750EAFE0" w:rsidR="00273B90" w:rsidRDefault="00000000">
      <w:pPr>
        <w:ind w:firstLineChars="200" w:firstLine="420"/>
      </w:pPr>
      <w:r>
        <w:rPr>
          <w:rFonts w:hint="eastAsia"/>
        </w:rPr>
        <w:t>配制溶液先调浆，然后用所选择的预热至</w:t>
      </w:r>
      <w:r>
        <w:rPr>
          <w:rFonts w:hint="eastAsia"/>
        </w:rPr>
        <w:t xml:space="preserve"> 50</w:t>
      </w:r>
      <w:r>
        <w:rPr>
          <w:rFonts w:hint="eastAsia"/>
        </w:rPr>
        <w:t>℃的水溶解。必须很缓慢地混合，以防止泡沫形成。不搅拌，保持溶液于</w:t>
      </w:r>
      <w:r w:rsidR="00273B90">
        <w:rPr>
          <w:rFonts w:hint="eastAsia"/>
        </w:rPr>
        <w:t>（</w:t>
      </w:r>
      <w:r>
        <w:rPr>
          <w:rFonts w:hint="eastAsia"/>
        </w:rPr>
        <w:t>50</w:t>
      </w:r>
      <w:r w:rsidR="00273B90">
        <w:rPr>
          <w:rFonts w:hint="eastAsia"/>
        </w:rPr>
        <w:t xml:space="preserve"> </w:t>
      </w:r>
      <w:r>
        <w:rPr>
          <w:rFonts w:hint="eastAsia"/>
        </w:rPr>
        <w:t>±</w:t>
      </w:r>
      <w:r w:rsidR="00273B90">
        <w:rPr>
          <w:rFonts w:hint="eastAsia"/>
        </w:rPr>
        <w:t xml:space="preserve"> </w:t>
      </w:r>
      <w:r>
        <w:rPr>
          <w:rFonts w:hint="eastAsia"/>
        </w:rPr>
        <w:t>0.5</w:t>
      </w:r>
      <w:r w:rsidR="00273B90">
        <w:rPr>
          <w:rFonts w:hint="eastAsia"/>
        </w:rPr>
        <w:t>）</w:t>
      </w:r>
      <w:r>
        <w:rPr>
          <w:rFonts w:hint="eastAsia"/>
        </w:rPr>
        <w:t>℃，直至试验进行。</w:t>
      </w:r>
    </w:p>
    <w:p w14:paraId="0C66FDEC" w14:textId="0DCBB193" w:rsidR="00273B90" w:rsidRDefault="00000000">
      <w:pPr>
        <w:ind w:firstLineChars="200" w:firstLine="420"/>
      </w:pPr>
      <w:r>
        <w:rPr>
          <w:rFonts w:hint="eastAsia"/>
        </w:rPr>
        <w:t>在测量时溶液的时效，应不少于</w:t>
      </w:r>
      <w:r>
        <w:rPr>
          <w:rFonts w:hint="eastAsia"/>
        </w:rPr>
        <w:t>30 min</w:t>
      </w:r>
      <w:r>
        <w:rPr>
          <w:rFonts w:hint="eastAsia"/>
        </w:rPr>
        <w:t>，不大于</w:t>
      </w:r>
      <w:r>
        <w:rPr>
          <w:rFonts w:hint="eastAsia"/>
        </w:rPr>
        <w:t>2 h</w:t>
      </w:r>
      <w:r>
        <w:rPr>
          <w:rFonts w:hint="eastAsia"/>
        </w:rPr>
        <w:t>。</w:t>
      </w:r>
    </w:p>
    <w:p w14:paraId="3D7C5897" w14:textId="68E1848D" w:rsidR="00E876B9" w:rsidRDefault="00000000">
      <w:pPr>
        <w:ind w:firstLineChars="200" w:firstLine="420"/>
      </w:pPr>
      <w:r>
        <w:rPr>
          <w:rFonts w:hint="eastAsia"/>
        </w:rPr>
        <w:t>除上述规定条件</w:t>
      </w:r>
      <w:r w:rsidR="00273B90">
        <w:rPr>
          <w:rFonts w:hint="eastAsia"/>
        </w:rPr>
        <w:t>（</w:t>
      </w:r>
      <w:r>
        <w:rPr>
          <w:rFonts w:hint="eastAsia"/>
        </w:rPr>
        <w:t>例如水的硬度、温度</w:t>
      </w:r>
      <w:r w:rsidR="00273B90">
        <w:rPr>
          <w:rFonts w:hint="eastAsia"/>
        </w:rPr>
        <w:t>）</w:t>
      </w:r>
      <w:r>
        <w:rPr>
          <w:rFonts w:hint="eastAsia"/>
        </w:rPr>
        <w:t>以外，可以选择其他条件，但要写入试验报告。</w:t>
      </w:r>
    </w:p>
    <w:p w14:paraId="665F7FCE" w14:textId="77777777" w:rsidR="00E876B9" w:rsidRDefault="00000000">
      <w:pPr>
        <w:spacing w:beforeLines="50" w:before="156" w:afterLines="50" w:after="156"/>
      </w:pPr>
      <w:r>
        <w:rPr>
          <w:rFonts w:hint="eastAsia"/>
          <w:b/>
          <w:bCs/>
        </w:rPr>
        <w:t xml:space="preserve">8 </w:t>
      </w:r>
      <w:r>
        <w:rPr>
          <w:rFonts w:hint="eastAsia"/>
          <w:b/>
          <w:bCs/>
        </w:rPr>
        <w:t>程序</w:t>
      </w:r>
    </w:p>
    <w:p w14:paraId="2F2A3280" w14:textId="2EA716C6" w:rsidR="00273B90" w:rsidRDefault="00000000">
      <w:pPr>
        <w:spacing w:beforeLines="50" w:before="156" w:afterLines="50" w:after="156"/>
      </w:pPr>
      <w:r>
        <w:rPr>
          <w:noProof/>
        </w:rPr>
        <mc:AlternateContent>
          <mc:Choice Requires="wps">
            <w:drawing>
              <wp:anchor distT="0" distB="0" distL="114300" distR="114300" simplePos="0" relativeHeight="251680768" behindDoc="0" locked="0" layoutInCell="1" allowOverlap="1" wp14:anchorId="392223DC" wp14:editId="6DC677E6">
                <wp:simplePos x="0" y="0"/>
                <wp:positionH relativeFrom="column">
                  <wp:posOffset>6141085</wp:posOffset>
                </wp:positionH>
                <wp:positionV relativeFrom="paragraph">
                  <wp:posOffset>248920</wp:posOffset>
                </wp:positionV>
                <wp:extent cx="6350" cy="260350"/>
                <wp:effectExtent l="4445" t="0" r="14605" b="6350"/>
                <wp:wrapNone/>
                <wp:docPr id="1" name="直接连接符 1"/>
                <wp:cNvGraphicFramePr/>
                <a:graphic xmlns:a="http://schemas.openxmlformats.org/drawingml/2006/main">
                  <a:graphicData uri="http://schemas.microsoft.com/office/word/2010/wordprocessingShape">
                    <wps:wsp>
                      <wps:cNvCnPr/>
                      <wps:spPr>
                        <a:xfrm flipH="1">
                          <a:off x="6816090" y="9655810"/>
                          <a:ext cx="6350" cy="260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x;margin-left:483.55pt;margin-top:19.6pt;height:20.5pt;width:0.5pt;z-index:251680768;mso-width-relative:page;mso-height-relative:page;" filled="f" stroked="t" coordsize="21600,21600" o:gfxdata="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zqFfW1wAAAAkBAAAPAAAAAAAAAAEAIAAAACIAAABkcnMvZG93bnJldi54bWxQSwECFAAU&#10;AAAACACHTuJA8FRatvIBAADJAwAADgAAAAAAAAABACAAAAAmAQAAZHJzL2Uyb0RvYy54bWxQSwUG&#10;AAAAAAYABgBZAQAAigUAAAAA&#10;">
                <v:fill on="f" focussize="0,0"/>
                <v:stroke weight="0.5pt" color="#000000 [3200]" miterlimit="8" joinstyle="miter"/>
                <v:imagedata o:title=""/>
                <o:lock v:ext="edit" aspectratio="f"/>
              </v:line>
            </w:pict>
          </mc:Fallback>
        </mc:AlternateContent>
      </w:r>
      <w:proofErr w:type="gramStart"/>
      <w:r>
        <w:rPr>
          <w:rFonts w:hint="eastAsia"/>
        </w:rPr>
        <w:t>8 .</w:t>
      </w:r>
      <w:proofErr w:type="gramEnd"/>
      <w:r>
        <w:rPr>
          <w:rFonts w:hint="eastAsia"/>
        </w:rPr>
        <w:t xml:space="preserve"> 1  </w:t>
      </w:r>
      <w:r>
        <w:rPr>
          <w:rFonts w:ascii="黑体" w:eastAsia="黑体" w:hAnsi="黑体" w:cs="黑体" w:hint="eastAsia"/>
        </w:rPr>
        <w:t>仪器的安装</w:t>
      </w:r>
    </w:p>
    <w:p w14:paraId="72299F05" w14:textId="2FDBBAF7" w:rsidR="00273B90" w:rsidRDefault="00000000" w:rsidP="00163364">
      <w:pPr>
        <w:spacing w:line="300" w:lineRule="auto"/>
        <w:ind w:firstLineChars="200" w:firstLine="420"/>
      </w:pPr>
      <w:r>
        <w:rPr>
          <w:rFonts w:hint="eastAsia"/>
        </w:rPr>
        <w:t>用橡皮管将恒温水浴的出水管和回水管分别连接至夹套量筒</w:t>
      </w:r>
      <w:r>
        <w:rPr>
          <w:rFonts w:hint="eastAsia"/>
        </w:rPr>
        <w:t>(5.1.1.3)</w:t>
      </w:r>
      <w:r>
        <w:rPr>
          <w:rFonts w:hint="eastAsia"/>
        </w:rPr>
        <w:t>夹套的进水管（下</w:t>
      </w:r>
      <w:r w:rsidR="00273B90">
        <w:rPr>
          <w:rFonts w:hint="eastAsia"/>
        </w:rPr>
        <w:t>）</w:t>
      </w:r>
      <w:r>
        <w:rPr>
          <w:rFonts w:hint="eastAsia"/>
        </w:rPr>
        <w:t>和出水</w:t>
      </w:r>
      <w:r>
        <w:rPr>
          <w:noProof/>
        </w:rPr>
        <mc:AlternateContent>
          <mc:Choice Requires="wps">
            <w:drawing>
              <wp:anchor distT="0" distB="0" distL="113665" distR="113665" simplePos="0" relativeHeight="251676672" behindDoc="0" locked="0" layoutInCell="1" allowOverlap="1" wp14:anchorId="71F2AF9B" wp14:editId="0647D3A9">
                <wp:simplePos x="0" y="0"/>
                <wp:positionH relativeFrom="column">
                  <wp:posOffset>6213475</wp:posOffset>
                </wp:positionH>
                <wp:positionV relativeFrom="paragraph">
                  <wp:posOffset>4149090</wp:posOffset>
                </wp:positionV>
                <wp:extent cx="6985" cy="214630"/>
                <wp:effectExtent l="4445" t="0" r="13970" b="1270"/>
                <wp:wrapNone/>
                <wp:docPr id="8"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85" cy="21463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93" o:spid="_x0000_s1026" o:spt="20" style="position:absolute;left:0pt;flip:x;margin-left:489.25pt;margin-top:326.7pt;height:16.9pt;width:0.55pt;z-index:251676672;mso-width-relative:page;mso-height-relative:page;" filled="f" stroked="t" coordsize="21600,21600" o:gfxdata="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PBJybbZAAAACwEAAA8AAAAAAAAAAQAg&#10;AAAAIgAAAGRycy9kb3ducmV2LnhtbFBLAQIUABQAAAAIAIdO4kDQq3a31AEAAKwDAAAOAAAAAAAA&#10;AAEAIAAAACgBAABkcnMvZTJvRG9jLnhtbFBLBQYAAAAABgAGAFkBAABuBQAAAAA=&#10;">
                <v:fill on="f" focussize="0,0"/>
                <v:stroke color="#000000" joinstyle="round"/>
                <v:imagedata o:title=""/>
                <o:lock v:ext="edit" aspectratio="f"/>
              </v:line>
            </w:pict>
          </mc:Fallback>
        </mc:AlternateContent>
      </w:r>
      <w:r>
        <w:rPr>
          <w:rFonts w:hint="eastAsia"/>
        </w:rPr>
        <w:t>管</w:t>
      </w:r>
      <w:r w:rsidR="00273B90">
        <w:rPr>
          <w:rFonts w:hint="eastAsia"/>
        </w:rPr>
        <w:t>（</w:t>
      </w:r>
      <w:r>
        <w:rPr>
          <w:rFonts w:hint="eastAsia"/>
        </w:rPr>
        <w:t>上</w:t>
      </w:r>
      <w:r w:rsidR="00273B90">
        <w:rPr>
          <w:rFonts w:hint="eastAsia"/>
        </w:rPr>
        <w:t>）</w:t>
      </w:r>
      <w:r>
        <w:rPr>
          <w:rFonts w:hint="eastAsia"/>
        </w:rPr>
        <w:t>，调节恒温水浴温度至</w:t>
      </w:r>
      <w:r w:rsidR="00273B90">
        <w:rPr>
          <w:rFonts w:hint="eastAsia"/>
        </w:rPr>
        <w:t>（</w:t>
      </w:r>
      <w:r>
        <w:rPr>
          <w:rFonts w:hint="eastAsia"/>
        </w:rPr>
        <w:t>50</w:t>
      </w:r>
      <w:r w:rsidR="00273B90">
        <w:rPr>
          <w:rFonts w:hint="eastAsia"/>
        </w:rPr>
        <w:t xml:space="preserve"> </w:t>
      </w:r>
      <w:r w:rsidR="00273B90">
        <w:rPr>
          <w:rFonts w:hint="eastAsia"/>
        </w:rPr>
        <w:t>±</w:t>
      </w:r>
      <w:r w:rsidR="00273B90">
        <w:rPr>
          <w:rFonts w:hint="eastAsia"/>
        </w:rPr>
        <w:t xml:space="preserve"> </w:t>
      </w:r>
      <w:r>
        <w:rPr>
          <w:rFonts w:hint="eastAsia"/>
        </w:rPr>
        <w:t>0.5</w:t>
      </w:r>
      <w:r w:rsidR="00273B90">
        <w:rPr>
          <w:rFonts w:hint="eastAsia"/>
        </w:rPr>
        <w:t>）</w:t>
      </w:r>
      <w:r>
        <w:rPr>
          <w:rFonts w:hint="eastAsia"/>
        </w:rPr>
        <w:t>℃。</w:t>
      </w:r>
    </w:p>
    <w:p w14:paraId="13E0E188" w14:textId="7DD5CDA7" w:rsidR="00273B90" w:rsidRDefault="00000000" w:rsidP="00163364">
      <w:pPr>
        <w:spacing w:line="300" w:lineRule="auto"/>
        <w:ind w:firstLineChars="200" w:firstLine="420"/>
      </w:pPr>
      <w:r>
        <w:rPr>
          <w:rFonts w:hint="eastAsia"/>
        </w:rPr>
        <w:t>装置带有计量管</w:t>
      </w:r>
      <w:r>
        <w:rPr>
          <w:rFonts w:hint="eastAsia"/>
        </w:rPr>
        <w:t>(5.1.1.2)</w:t>
      </w:r>
      <w:r>
        <w:rPr>
          <w:rFonts w:hint="eastAsia"/>
        </w:rPr>
        <w:t>的分液漏斗</w:t>
      </w:r>
      <w:r>
        <w:rPr>
          <w:rFonts w:hint="eastAsia"/>
        </w:rPr>
        <w:t>(5.1.1.1)</w:t>
      </w:r>
      <w:r>
        <w:rPr>
          <w:rFonts w:hint="eastAsia"/>
        </w:rPr>
        <w:t>，调节支架</w:t>
      </w:r>
      <w:r>
        <w:rPr>
          <w:rFonts w:hint="eastAsia"/>
        </w:rPr>
        <w:t>(5.1.1.4)</w:t>
      </w:r>
      <w:r>
        <w:rPr>
          <w:rFonts w:hint="eastAsia"/>
        </w:rPr>
        <w:t>，使量筒的轴线和计量管的轴线相吻合，并使计量管的下端位于量筒内</w:t>
      </w:r>
      <w:r>
        <w:rPr>
          <w:rFonts w:hint="eastAsia"/>
        </w:rPr>
        <w:t xml:space="preserve"> 50 mL </w:t>
      </w:r>
      <w:r>
        <w:rPr>
          <w:rFonts w:hint="eastAsia"/>
        </w:rPr>
        <w:t>溶液的水平面上</w:t>
      </w:r>
      <w:r>
        <w:rPr>
          <w:rFonts w:hint="eastAsia"/>
        </w:rPr>
        <w:t xml:space="preserve">450 mm </w:t>
      </w:r>
      <w:r>
        <w:rPr>
          <w:rFonts w:hint="eastAsia"/>
        </w:rPr>
        <w:t>标线处。</w:t>
      </w:r>
    </w:p>
    <w:p w14:paraId="6AA44FFC" w14:textId="0E3F6AE5" w:rsidR="00273B90" w:rsidRDefault="00000000" w:rsidP="00273B90">
      <w:pPr>
        <w:spacing w:beforeLines="50" w:before="156" w:afterLines="50" w:after="156"/>
        <w:rPr>
          <w:rFonts w:ascii="黑体" w:eastAsia="黑体" w:hAnsi="黑体" w:cs="黑体" w:hint="eastAsia"/>
        </w:rPr>
      </w:pPr>
      <w:proofErr w:type="gramStart"/>
      <w:r>
        <w:rPr>
          <w:rFonts w:hint="eastAsia"/>
        </w:rPr>
        <w:t>8 .</w:t>
      </w:r>
      <w:proofErr w:type="gramEnd"/>
      <w:r>
        <w:rPr>
          <w:rFonts w:hint="eastAsia"/>
        </w:rPr>
        <w:t xml:space="preserve"> 2</w:t>
      </w:r>
      <w:r>
        <w:rPr>
          <w:rFonts w:ascii="黑体" w:eastAsia="黑体" w:hAnsi="黑体" w:cs="黑体" w:hint="eastAsia"/>
        </w:rPr>
        <w:t xml:space="preserve">  灌装仪器</w:t>
      </w:r>
    </w:p>
    <w:p w14:paraId="7525B12E" w14:textId="655F2DA3" w:rsidR="00273B90" w:rsidRDefault="00000000" w:rsidP="00163364">
      <w:pPr>
        <w:spacing w:line="300" w:lineRule="auto"/>
        <w:ind w:firstLineChars="200" w:firstLine="420"/>
      </w:pPr>
      <w:r>
        <w:rPr>
          <w:noProof/>
        </w:rPr>
        <mc:AlternateContent>
          <mc:Choice Requires="wps">
            <w:drawing>
              <wp:anchor distT="0" distB="0" distL="114300" distR="114300" simplePos="0" relativeHeight="251681792" behindDoc="0" locked="0" layoutInCell="1" allowOverlap="1" wp14:anchorId="0C8FA1BC" wp14:editId="7D3C6AA2">
                <wp:simplePos x="0" y="0"/>
                <wp:positionH relativeFrom="column">
                  <wp:posOffset>6128385</wp:posOffset>
                </wp:positionH>
                <wp:positionV relativeFrom="paragraph">
                  <wp:posOffset>41910</wp:posOffset>
                </wp:positionV>
                <wp:extent cx="6350" cy="209550"/>
                <wp:effectExtent l="6350" t="0" r="12700" b="6350"/>
                <wp:wrapNone/>
                <wp:docPr id="10" name="直接连接符 10"/>
                <wp:cNvGraphicFramePr/>
                <a:graphic xmlns:a="http://schemas.openxmlformats.org/drawingml/2006/main">
                  <a:graphicData uri="http://schemas.microsoft.com/office/word/2010/wordprocessingShape">
                    <wps:wsp>
                      <wps:cNvCnPr/>
                      <wps:spPr>
                        <a:xfrm flipH="1">
                          <a:off x="6990715" y="1184275"/>
                          <a:ext cx="6350" cy="20955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x;margin-left:482.55pt;margin-top:3.3pt;height:16.5pt;width:0.5pt;z-index:251681792;mso-width-relative:page;mso-height-relative:page;" filled="f" stroked="t" coordsize="21600,21600" o:gfxdata="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eYPVnVAAAACAEAAA8AAAAAAAAAAQAgAAAAIgAAAGRycy9kb3ducmV2LnhtbFBL&#10;AQIUABQAAAAIAIdO4kABiUkJ+QEAAMwDAAAOAAAAAAAAAAEAIAAAACQBAABkcnMvZTJvRG9jLnht&#10;bFBLBQYAAAAABgAGAFkBAACPBQAAAAA=&#10;">
                <v:fill on="f" focussize="0,0"/>
                <v:stroke weight="1pt" color="#000000 [3213]" miterlimit="8" joinstyle="miter"/>
                <v:imagedata o:title=""/>
                <o:lock v:ext="edit" aspectratio="f"/>
              </v:line>
            </w:pict>
          </mc:Fallback>
        </mc:AlternateContent>
      </w:r>
      <w:r>
        <w:rPr>
          <w:noProof/>
        </w:rPr>
        <mc:AlternateContent>
          <mc:Choice Requires="wps">
            <w:drawing>
              <wp:anchor distT="0" distB="0" distL="113665" distR="113665" simplePos="0" relativeHeight="251679744" behindDoc="0" locked="0" layoutInCell="1" allowOverlap="1" wp14:anchorId="11D3B1AE" wp14:editId="01541830">
                <wp:simplePos x="0" y="0"/>
                <wp:positionH relativeFrom="column">
                  <wp:posOffset>6141085</wp:posOffset>
                </wp:positionH>
                <wp:positionV relativeFrom="paragraph">
                  <wp:posOffset>454660</wp:posOffset>
                </wp:positionV>
                <wp:extent cx="3175" cy="164465"/>
                <wp:effectExtent l="4445" t="0" r="5080" b="635"/>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64465"/>
                        </a:xfrm>
                        <a:prstGeom prst="line">
                          <a:avLst/>
                        </a:prstGeom>
                        <a:noFill/>
                        <a:ln w="9525">
                          <a:solidFill>
                            <a:srgbClr val="000000"/>
                          </a:solidFill>
                          <a:round/>
                        </a:ln>
                      </wps:spPr>
                      <wps:bodyPr/>
                    </wps:wsp>
                  </a:graphicData>
                </a:graphic>
              </wp:anchor>
            </w:drawing>
          </mc:Choice>
          <mc:Fallback xmlns:wpsCustomData="http://www.wps.cn/officeDocument/2013/wpsCustomData">
            <w:pict>
              <v:line id="Line 93" o:spid="_x0000_s1026" o:spt="20" style="position:absolute;left:0pt;flip:x;margin-left:483.55pt;margin-top:35.8pt;height:12.95pt;width:0.25pt;z-index:251679744;mso-width-relative:page;mso-height-relative:page;" filled="f" stroked="t" coordsize="21600,21600" o:gfxdata="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Pz/zjWAAAACQEAAA8AAAAAAAAAAQAgAAAA&#10;IgAAAGRycy9kb3ducmV2LnhtbFBLAQIUABQAAAAIAIdO4kCjrh8A1AEAAK0DAAAOAAAAAAAAAAEA&#10;IAAAACUBAABkcnMvZTJvRG9jLnhtbFBLBQYAAAAABgAGAFkBAABrBQAAAAA=&#10;">
                <v:fill on="f" focussize="0,0"/>
                <v:stroke color="#000000" joinstyle="round"/>
                <v:imagedata o:title=""/>
                <o:lock v:ext="edit" aspectratio="f"/>
              </v:line>
            </w:pict>
          </mc:Fallback>
        </mc:AlternateContent>
      </w:r>
      <w:r>
        <w:rPr>
          <w:noProof/>
        </w:rPr>
        <mc:AlternateContent>
          <mc:Choice Requires="wps">
            <w:drawing>
              <wp:anchor distT="0" distB="0" distL="113665" distR="113665" simplePos="0" relativeHeight="251678720" behindDoc="0" locked="0" layoutInCell="1" allowOverlap="1" wp14:anchorId="123090DA" wp14:editId="6C31C380">
                <wp:simplePos x="0" y="0"/>
                <wp:positionH relativeFrom="column">
                  <wp:posOffset>6122035</wp:posOffset>
                </wp:positionH>
                <wp:positionV relativeFrom="paragraph">
                  <wp:posOffset>1033780</wp:posOffset>
                </wp:positionV>
                <wp:extent cx="3175" cy="868680"/>
                <wp:effectExtent l="4445" t="0" r="5080" b="7620"/>
                <wp:wrapNone/>
                <wp:docPr id="11"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86868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93" o:spid="_x0000_s1026" o:spt="20" style="position:absolute;left:0pt;flip:x;margin-left:482.05pt;margin-top:81.4pt;height:68.4pt;width:0.25pt;z-index:251678720;mso-width-relative:page;mso-height-relative:page;" filled="f" stroked="t" coordsize="21600,21600" o:gfxdata="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Vk3Wv1wAAAAsBAAAPAAAAAAAAAAEAIAAA&#10;ACIAAABkcnMvZG93bnJldi54bWxQSwECFAAUAAAACACHTuJAj1mIJ9QBAACtAwAADgAAAAAAAAAB&#10;ACAAAAAmAQAAZHJzL2Uyb0RvYy54bWxQSwUGAAAAAAYABgBZAQAAbAUAAAAA&#10;">
                <v:fill on="f" focussize="0,0"/>
                <v:stroke color="#000000" joinstyle="round"/>
                <v:imagedata o:title=""/>
                <o:lock v:ext="edit" aspectratio="f"/>
              </v:line>
            </w:pict>
          </mc:Fallback>
        </mc:AlternateContent>
      </w:r>
      <w:r>
        <w:rPr>
          <w:rFonts w:hint="eastAsia"/>
        </w:rPr>
        <w:t>将按第</w:t>
      </w:r>
      <w:r>
        <w:rPr>
          <w:rFonts w:hint="eastAsia"/>
        </w:rPr>
        <w:t xml:space="preserve"> 7 </w:t>
      </w:r>
      <w:r>
        <w:rPr>
          <w:rFonts w:hint="eastAsia"/>
        </w:rPr>
        <w:t>章叙述配制的溶液沿着内壁倒入夹套量筒</w:t>
      </w:r>
      <w:r>
        <w:rPr>
          <w:rFonts w:hint="eastAsia"/>
        </w:rPr>
        <w:t>(5.1.1.3)</w:t>
      </w:r>
      <w:r>
        <w:rPr>
          <w:rFonts w:hint="eastAsia"/>
        </w:rPr>
        <w:t>至</w:t>
      </w:r>
      <w:r>
        <w:rPr>
          <w:rFonts w:hint="eastAsia"/>
        </w:rPr>
        <w:t xml:space="preserve">50 mL </w:t>
      </w:r>
      <w:r>
        <w:rPr>
          <w:rFonts w:hint="eastAsia"/>
        </w:rPr>
        <w:t>标线，不使在表面形成泡沫。</w:t>
      </w:r>
      <w:r>
        <w:rPr>
          <w:rFonts w:hint="eastAsia"/>
        </w:rPr>
        <w:lastRenderedPageBreak/>
        <w:t>这也可用下面灌装分液漏斗的曲颈漏斗来灌装。</w:t>
      </w:r>
    </w:p>
    <w:p w14:paraId="4FD69262" w14:textId="43D94D1E" w:rsidR="00273B90" w:rsidRDefault="00000000" w:rsidP="00163364">
      <w:pPr>
        <w:spacing w:line="300" w:lineRule="auto"/>
        <w:ind w:firstLineChars="200" w:firstLine="420"/>
      </w:pPr>
      <w:r>
        <w:rPr>
          <w:rFonts w:hint="eastAsia"/>
        </w:rPr>
        <w:t>第一次测量时，将部分试液灌入分液漏斗至</w:t>
      </w:r>
      <w:r>
        <w:rPr>
          <w:rFonts w:hint="eastAsia"/>
        </w:rPr>
        <w:t xml:space="preserve">150 mm </w:t>
      </w:r>
      <w:r>
        <w:rPr>
          <w:rFonts w:hint="eastAsia"/>
        </w:rPr>
        <w:t>刻度处。为此，将计量管的下端浸入保持</w:t>
      </w:r>
      <w:r w:rsidR="00273B90">
        <w:rPr>
          <w:rFonts w:hint="eastAsia"/>
        </w:rPr>
        <w:t>（</w:t>
      </w:r>
      <w:r>
        <w:rPr>
          <w:rFonts w:hint="eastAsia"/>
        </w:rPr>
        <w:t>50</w:t>
      </w:r>
      <w:r w:rsidR="00273B90" w:rsidRPr="00273B90">
        <w:rPr>
          <w:rFonts w:hint="eastAsia"/>
        </w:rPr>
        <w:t xml:space="preserve"> </w:t>
      </w:r>
      <w:r>
        <w:rPr>
          <w:rFonts w:hint="eastAsia"/>
        </w:rPr>
        <w:t>0.5</w:t>
      </w:r>
      <w:r>
        <w:rPr>
          <w:rFonts w:hint="eastAsia"/>
        </w:rPr>
        <w:t>℃的盛于小烧杯中的一份试液内，并用连接到分液漏斗顶部的适当抽气器吸引液体</w:t>
      </w:r>
      <w:r>
        <w:rPr>
          <w:rFonts w:hint="eastAsia"/>
        </w:rPr>
        <w:t>,</w:t>
      </w:r>
      <w:r>
        <w:rPr>
          <w:rFonts w:hint="eastAsia"/>
        </w:rPr>
        <w:t>这是避免在旋塞</w:t>
      </w:r>
      <w:proofErr w:type="gramStart"/>
      <w:r>
        <w:rPr>
          <w:rFonts w:hint="eastAsia"/>
        </w:rPr>
        <w:t>孔形成</w:t>
      </w:r>
      <w:proofErr w:type="gramEnd"/>
      <w:r>
        <w:rPr>
          <w:rFonts w:hint="eastAsia"/>
        </w:rPr>
        <w:t>气泡的最可靠方法。将小烧杯保持在分液漏斗下面，直到测量进行。</w:t>
      </w:r>
    </w:p>
    <w:p w14:paraId="338138CA" w14:textId="4671BF06" w:rsidR="00273B90" w:rsidRDefault="00000000" w:rsidP="00273B90">
      <w:pPr>
        <w:spacing w:line="300" w:lineRule="auto"/>
        <w:ind w:firstLineChars="200" w:firstLine="420"/>
      </w:pPr>
      <w:r>
        <w:rPr>
          <w:rFonts w:hint="eastAsia"/>
        </w:rPr>
        <w:t>为了完成灌装，用</w:t>
      </w:r>
      <w:r>
        <w:rPr>
          <w:rFonts w:hint="eastAsia"/>
        </w:rPr>
        <w:t xml:space="preserve">500 mL </w:t>
      </w:r>
      <w:r>
        <w:rPr>
          <w:rFonts w:hint="eastAsia"/>
        </w:rPr>
        <w:t>刻度量筒</w:t>
      </w:r>
      <w:r>
        <w:rPr>
          <w:rFonts w:hint="eastAsia"/>
        </w:rPr>
        <w:t>(5.2)</w:t>
      </w:r>
      <w:r>
        <w:rPr>
          <w:rFonts w:hint="eastAsia"/>
        </w:rPr>
        <w:t>量取</w:t>
      </w:r>
      <w:r>
        <w:rPr>
          <w:rFonts w:hint="eastAsia"/>
        </w:rPr>
        <w:t xml:space="preserve">500 mL </w:t>
      </w:r>
      <w:r>
        <w:rPr>
          <w:rFonts w:hint="eastAsia"/>
        </w:rPr>
        <w:t>保持在</w:t>
      </w:r>
      <w:r w:rsidR="00273B90">
        <w:rPr>
          <w:rFonts w:hint="eastAsia"/>
        </w:rPr>
        <w:t>（</w:t>
      </w:r>
      <w:r w:rsidR="00273B90">
        <w:rPr>
          <w:rFonts w:hint="eastAsia"/>
        </w:rPr>
        <w:t xml:space="preserve">50 </w:t>
      </w:r>
      <w:r w:rsidR="00273B90">
        <w:rPr>
          <w:rFonts w:hint="eastAsia"/>
        </w:rPr>
        <w:t>±</w:t>
      </w:r>
      <w:r w:rsidR="00273B90">
        <w:rPr>
          <w:rFonts w:hint="eastAsia"/>
        </w:rPr>
        <w:t xml:space="preserve"> 0.5</w:t>
      </w:r>
      <w:r w:rsidR="00273B90">
        <w:rPr>
          <w:rFonts w:hint="eastAsia"/>
        </w:rPr>
        <w:t>）</w:t>
      </w:r>
      <w:r>
        <w:rPr>
          <w:rFonts w:hint="eastAsia"/>
        </w:rPr>
        <w:t>℃的试液倒入分液漏斗，缓慢进行此操作，以免生成泡沫。这可用</w:t>
      </w:r>
      <w:proofErr w:type="gramStart"/>
      <w:r>
        <w:rPr>
          <w:rFonts w:hint="eastAsia"/>
        </w:rPr>
        <w:t>一</w:t>
      </w:r>
      <w:proofErr w:type="gramEnd"/>
      <w:r>
        <w:rPr>
          <w:rFonts w:hint="eastAsia"/>
        </w:rPr>
        <w:t>专用曲颈漏斗，使曲颈的末端贴在分液漏斗的内壁上来达到。为了随后的测量，将分液漏斗</w:t>
      </w:r>
      <w:proofErr w:type="gramStart"/>
      <w:r>
        <w:rPr>
          <w:rFonts w:hint="eastAsia"/>
        </w:rPr>
        <w:t>放空至旋塞上</w:t>
      </w:r>
      <w:proofErr w:type="gramEnd"/>
      <w:r>
        <w:rPr>
          <w:rFonts w:hint="eastAsia"/>
        </w:rPr>
        <w:t>面</w:t>
      </w:r>
      <w:r>
        <w:rPr>
          <w:rFonts w:hint="eastAsia"/>
        </w:rPr>
        <w:t>10</w:t>
      </w:r>
      <w:r w:rsidR="00273B90">
        <w:rPr>
          <w:rFonts w:hint="eastAsia"/>
        </w:rPr>
        <w:t xml:space="preserve"> mm </w:t>
      </w:r>
      <w:r>
        <w:rPr>
          <w:rFonts w:hint="eastAsia"/>
        </w:rPr>
        <w:t>～</w:t>
      </w:r>
      <w:r w:rsidR="00273B90">
        <w:rPr>
          <w:rFonts w:hint="eastAsia"/>
        </w:rPr>
        <w:t xml:space="preserve"> </w:t>
      </w:r>
      <w:r>
        <w:rPr>
          <w:rFonts w:hint="eastAsia"/>
        </w:rPr>
        <w:t>20 mm</w:t>
      </w:r>
      <w:r>
        <w:rPr>
          <w:rFonts w:hint="eastAsia"/>
        </w:rPr>
        <w:t>的高度。将盛满保持在</w:t>
      </w:r>
      <w:r w:rsidR="00273B90">
        <w:rPr>
          <w:rFonts w:hint="eastAsia"/>
        </w:rPr>
        <w:t>（</w:t>
      </w:r>
      <w:r w:rsidR="00273B90">
        <w:rPr>
          <w:rFonts w:hint="eastAsia"/>
        </w:rPr>
        <w:t xml:space="preserve">50 </w:t>
      </w:r>
      <w:r w:rsidR="00273B90">
        <w:rPr>
          <w:rFonts w:hint="eastAsia"/>
        </w:rPr>
        <w:t>±</w:t>
      </w:r>
      <w:r w:rsidR="00273B90">
        <w:rPr>
          <w:rFonts w:hint="eastAsia"/>
        </w:rPr>
        <w:t xml:space="preserve"> 0.5</w:t>
      </w:r>
      <w:r w:rsidR="00273B90">
        <w:rPr>
          <w:rFonts w:hint="eastAsia"/>
        </w:rPr>
        <w:t>）</w:t>
      </w:r>
      <w:r>
        <w:rPr>
          <w:rFonts w:hint="eastAsia"/>
        </w:rPr>
        <w:t>℃的烧杯，如以前那样放在分液漏斗下面，</w:t>
      </w:r>
      <w:proofErr w:type="gramStart"/>
      <w:r>
        <w:rPr>
          <w:rFonts w:hint="eastAsia"/>
        </w:rPr>
        <w:t>用试验</w:t>
      </w:r>
      <w:proofErr w:type="gramEnd"/>
      <w:r>
        <w:rPr>
          <w:rFonts w:hint="eastAsia"/>
        </w:rPr>
        <w:t>溶液灌装分液漏斗至</w:t>
      </w:r>
      <w:r>
        <w:rPr>
          <w:rFonts w:hint="eastAsia"/>
        </w:rPr>
        <w:t xml:space="preserve"> 150 mm </w:t>
      </w:r>
      <w:r>
        <w:rPr>
          <w:rFonts w:hint="eastAsia"/>
        </w:rPr>
        <w:t>刻度处，然后如上所述倒入</w:t>
      </w:r>
      <w:r>
        <w:rPr>
          <w:rFonts w:hint="eastAsia"/>
        </w:rPr>
        <w:t>500 mL</w:t>
      </w:r>
      <w:r>
        <w:rPr>
          <w:rFonts w:hint="eastAsia"/>
        </w:rPr>
        <w:t>保持在</w:t>
      </w:r>
      <w:r w:rsidR="00273B90">
        <w:rPr>
          <w:rFonts w:hint="eastAsia"/>
        </w:rPr>
        <w:t>（</w:t>
      </w:r>
      <w:r w:rsidR="00273B90">
        <w:rPr>
          <w:rFonts w:hint="eastAsia"/>
        </w:rPr>
        <w:t xml:space="preserve">50 </w:t>
      </w:r>
      <w:r w:rsidR="00273B90">
        <w:rPr>
          <w:rFonts w:hint="eastAsia"/>
        </w:rPr>
        <w:t>±</w:t>
      </w:r>
      <w:r w:rsidR="00273B90">
        <w:rPr>
          <w:rFonts w:hint="eastAsia"/>
        </w:rPr>
        <w:t xml:space="preserve"> 0.5</w:t>
      </w:r>
      <w:r w:rsidR="00273B90">
        <w:rPr>
          <w:rFonts w:hint="eastAsia"/>
        </w:rPr>
        <w:t>）</w:t>
      </w:r>
      <w:r>
        <w:rPr>
          <w:rFonts w:hint="eastAsia"/>
        </w:rPr>
        <w:t>℃的试验溶液。</w:t>
      </w:r>
    </w:p>
    <w:p w14:paraId="6B2EAA27" w14:textId="41A52218" w:rsidR="00273B90" w:rsidRDefault="00000000" w:rsidP="00273B90">
      <w:pPr>
        <w:spacing w:line="300" w:lineRule="auto"/>
        <w:ind w:firstLineChars="200" w:firstLine="360"/>
      </w:pPr>
      <w:r>
        <w:rPr>
          <w:rFonts w:hint="eastAsia"/>
          <w:sz w:val="18"/>
          <w:szCs w:val="18"/>
        </w:rPr>
        <w:t>注：在前次灌装试验后，不让分液漏斗完全放空也可达到灌装至</w:t>
      </w:r>
      <w:r>
        <w:rPr>
          <w:rFonts w:hint="eastAsia"/>
          <w:sz w:val="18"/>
          <w:szCs w:val="18"/>
        </w:rPr>
        <w:t xml:space="preserve"> 150 mm </w:t>
      </w:r>
      <w:r>
        <w:rPr>
          <w:rFonts w:hint="eastAsia"/>
          <w:sz w:val="18"/>
          <w:szCs w:val="18"/>
        </w:rPr>
        <w:t>刻度处，但这个简单方法对避免气泡保证性不大。</w:t>
      </w:r>
    </w:p>
    <w:p w14:paraId="05E8EB20" w14:textId="7719D672" w:rsidR="00273B90" w:rsidRDefault="00000000" w:rsidP="00273B90">
      <w:pPr>
        <w:spacing w:line="300" w:lineRule="auto"/>
      </w:pPr>
      <w:proofErr w:type="gramStart"/>
      <w:r>
        <w:rPr>
          <w:rFonts w:hint="eastAsia"/>
        </w:rPr>
        <w:t>8 .</w:t>
      </w:r>
      <w:proofErr w:type="gramEnd"/>
      <w:r>
        <w:rPr>
          <w:rFonts w:hint="eastAsia"/>
        </w:rPr>
        <w:t xml:space="preserve"> 3  </w:t>
      </w:r>
      <w:r>
        <w:rPr>
          <w:rFonts w:ascii="黑体" w:eastAsia="黑体" w:hAnsi="黑体" w:cs="黑体" w:hint="eastAsia"/>
        </w:rPr>
        <w:t>测量</w:t>
      </w:r>
    </w:p>
    <w:p w14:paraId="1D54941B" w14:textId="4705FE18" w:rsidR="00273B90" w:rsidRDefault="00000000" w:rsidP="00163364">
      <w:pPr>
        <w:spacing w:line="300" w:lineRule="auto"/>
        <w:ind w:firstLineChars="200" w:firstLine="420"/>
      </w:pPr>
      <w:r>
        <w:rPr>
          <w:rFonts w:hint="eastAsia"/>
        </w:rPr>
        <w:t>使溶液不断地流下，直到水平面降至</w:t>
      </w:r>
      <w:r>
        <w:rPr>
          <w:rFonts w:hint="eastAsia"/>
        </w:rPr>
        <w:t>150</w:t>
      </w:r>
      <w:r w:rsidR="00273B90">
        <w:rPr>
          <w:rFonts w:hint="eastAsia"/>
        </w:rPr>
        <w:t xml:space="preserve"> </w:t>
      </w:r>
      <w:r>
        <w:rPr>
          <w:rFonts w:hint="eastAsia"/>
        </w:rPr>
        <w:t>mm</w:t>
      </w:r>
      <w:r>
        <w:rPr>
          <w:rFonts w:hint="eastAsia"/>
        </w:rPr>
        <w:t>刻度处，记录流出时间。流出时间与观测的流出时间算术平均值之差大于</w:t>
      </w:r>
      <w:r>
        <w:rPr>
          <w:rFonts w:hint="eastAsia"/>
        </w:rPr>
        <w:t>5%</w:t>
      </w:r>
      <w:r>
        <w:rPr>
          <w:rFonts w:hint="eastAsia"/>
        </w:rPr>
        <w:t>的所有测量应予忽略，异常的长时间表明在计量管或旋塞中有空气泡存在。</w:t>
      </w:r>
      <w:r>
        <w:rPr>
          <w:rFonts w:hint="eastAsia"/>
        </w:rPr>
        <w:t xml:space="preserve"> </w:t>
      </w:r>
      <w:r>
        <w:rPr>
          <w:rFonts w:hint="eastAsia"/>
        </w:rPr>
        <w:t>在液流停止后</w:t>
      </w:r>
      <w:r>
        <w:rPr>
          <w:rFonts w:hint="eastAsia"/>
        </w:rPr>
        <w:t>30 s</w:t>
      </w:r>
      <w:r>
        <w:rPr>
          <w:rFonts w:hint="eastAsia"/>
        </w:rPr>
        <w:t>、</w:t>
      </w:r>
      <w:r>
        <w:rPr>
          <w:rFonts w:hint="eastAsia"/>
        </w:rPr>
        <w:t>3 min</w:t>
      </w:r>
      <w:r>
        <w:rPr>
          <w:rFonts w:hint="eastAsia"/>
        </w:rPr>
        <w:t>和</w:t>
      </w:r>
      <w:r>
        <w:rPr>
          <w:rFonts w:hint="eastAsia"/>
        </w:rPr>
        <w:t>5 min</w:t>
      </w:r>
      <w:r w:rsidR="00273B90">
        <w:rPr>
          <w:rFonts w:hint="eastAsia"/>
        </w:rPr>
        <w:t>，</w:t>
      </w:r>
      <w:r>
        <w:rPr>
          <w:rFonts w:hint="eastAsia"/>
        </w:rPr>
        <w:t>测量泡沫体积</w:t>
      </w:r>
      <w:r w:rsidR="00273B90">
        <w:rPr>
          <w:rFonts w:hint="eastAsia"/>
        </w:rPr>
        <w:t>（</w:t>
      </w:r>
      <w:r>
        <w:rPr>
          <w:rFonts w:hint="eastAsia"/>
        </w:rPr>
        <w:t>仅仅泡沫</w:t>
      </w:r>
      <w:r w:rsidR="00273B90">
        <w:rPr>
          <w:rFonts w:hint="eastAsia"/>
        </w:rPr>
        <w:t>）</w:t>
      </w:r>
      <w:r>
        <w:rPr>
          <w:rFonts w:hint="eastAsia"/>
        </w:rPr>
        <w:t>。</w:t>
      </w:r>
    </w:p>
    <w:p w14:paraId="1F412176" w14:textId="4BF1BB38" w:rsidR="00273B90" w:rsidRDefault="00000000" w:rsidP="00273B90">
      <w:pPr>
        <w:spacing w:line="300" w:lineRule="auto"/>
        <w:ind w:firstLineChars="200" w:firstLine="420"/>
      </w:pPr>
      <w:r>
        <w:rPr>
          <w:rFonts w:hint="eastAsia"/>
        </w:rPr>
        <w:t>如果泡沫的上面中心处有低洼，按中心和边缘之间的算术平均值记录读数。</w:t>
      </w:r>
    </w:p>
    <w:p w14:paraId="78B6F1B3" w14:textId="13A82312" w:rsidR="00E876B9" w:rsidRDefault="00000000" w:rsidP="00163364">
      <w:pPr>
        <w:spacing w:line="300" w:lineRule="auto"/>
        <w:ind w:firstLineChars="200" w:firstLine="420"/>
      </w:pPr>
      <w:r>
        <w:rPr>
          <w:rFonts w:hint="eastAsia"/>
        </w:rPr>
        <w:t>进行重复测量，每次按第</w:t>
      </w:r>
      <w:r>
        <w:rPr>
          <w:rFonts w:hint="eastAsia"/>
        </w:rPr>
        <w:t>7</w:t>
      </w:r>
      <w:r>
        <w:rPr>
          <w:rFonts w:hint="eastAsia"/>
        </w:rPr>
        <w:t>章所述配制新鲜溶液，取得至少</w:t>
      </w:r>
      <w:r>
        <w:rPr>
          <w:rFonts w:hint="eastAsia"/>
        </w:rPr>
        <w:t>3</w:t>
      </w:r>
      <w:r>
        <w:rPr>
          <w:rFonts w:hint="eastAsia"/>
        </w:rPr>
        <w:t>次误差在允许范围的结果。</w:t>
      </w:r>
    </w:p>
    <w:p w14:paraId="1D636780" w14:textId="77777777" w:rsidR="00E876B9" w:rsidRDefault="00000000">
      <w:pPr>
        <w:spacing w:beforeLines="50" w:before="156" w:afterLines="50" w:after="156"/>
        <w:rPr>
          <w:b/>
          <w:bCs/>
        </w:rPr>
      </w:pPr>
      <w:r>
        <w:rPr>
          <w:rFonts w:hint="eastAsia"/>
          <w:b/>
          <w:bCs/>
        </w:rPr>
        <w:t xml:space="preserve">9  </w:t>
      </w:r>
      <w:r>
        <w:rPr>
          <w:rFonts w:hint="eastAsia"/>
          <w:b/>
          <w:bCs/>
        </w:rPr>
        <w:t>结果表示</w:t>
      </w:r>
    </w:p>
    <w:p w14:paraId="09865C91" w14:textId="7D5D8840" w:rsidR="00E876B9" w:rsidRDefault="00000000">
      <w:pPr>
        <w:ind w:firstLineChars="200" w:firstLine="420"/>
      </w:pPr>
      <w:r>
        <w:rPr>
          <w:rFonts w:hint="eastAsia"/>
        </w:rPr>
        <w:t>以所形成的泡沫在液流停止后</w:t>
      </w:r>
      <w:r>
        <w:rPr>
          <w:rFonts w:hint="eastAsia"/>
        </w:rPr>
        <w:t>30 s</w:t>
      </w:r>
      <w:r>
        <w:rPr>
          <w:rFonts w:hint="eastAsia"/>
        </w:rPr>
        <w:t>、</w:t>
      </w:r>
      <w:r>
        <w:rPr>
          <w:rFonts w:hint="eastAsia"/>
        </w:rPr>
        <w:t>3 min</w:t>
      </w:r>
      <w:r>
        <w:rPr>
          <w:rFonts w:hint="eastAsia"/>
        </w:rPr>
        <w:t>和</w:t>
      </w:r>
      <w:r>
        <w:rPr>
          <w:rFonts w:hint="eastAsia"/>
        </w:rPr>
        <w:t xml:space="preserve">5 min </w:t>
      </w:r>
      <w:r>
        <w:rPr>
          <w:rFonts w:hint="eastAsia"/>
        </w:rPr>
        <w:t>时的毫升数来表示结果，必要时可绘制相应的曲线。以重复测定结果的算术平均值作为最后结果。重复测定结果之间的差值应不超过</w:t>
      </w:r>
      <w:r>
        <w:rPr>
          <w:rFonts w:hint="eastAsia"/>
        </w:rPr>
        <w:t>15 mL</w:t>
      </w:r>
      <w:r>
        <w:rPr>
          <w:rFonts w:hint="eastAsia"/>
        </w:rPr>
        <w:t>。</w:t>
      </w:r>
    </w:p>
    <w:p w14:paraId="0299C999" w14:textId="77777777" w:rsidR="00E876B9" w:rsidRDefault="00000000">
      <w:pPr>
        <w:spacing w:beforeLines="50" w:before="156" w:afterLines="50" w:after="156"/>
        <w:rPr>
          <w:b/>
          <w:bCs/>
        </w:rPr>
      </w:pPr>
      <w:r>
        <w:rPr>
          <w:rFonts w:hint="eastAsia"/>
          <w:b/>
          <w:bCs/>
        </w:rPr>
        <w:t xml:space="preserve">1 0  </w:t>
      </w:r>
      <w:r>
        <w:rPr>
          <w:rFonts w:hint="eastAsia"/>
          <w:b/>
          <w:bCs/>
        </w:rPr>
        <w:t>试验报告</w:t>
      </w:r>
    </w:p>
    <w:p w14:paraId="60D7986B" w14:textId="08410527" w:rsidR="00E876B9" w:rsidRDefault="00000000">
      <w:pPr>
        <w:ind w:firstLineChars="200" w:firstLine="420"/>
      </w:pPr>
      <w:r>
        <w:rPr>
          <w:rFonts w:hint="eastAsia"/>
        </w:rPr>
        <w:t>试验报告应包括下列项目：</w:t>
      </w:r>
    </w:p>
    <w:p w14:paraId="49FF36A9" w14:textId="77777777" w:rsidR="00E876B9" w:rsidRDefault="00000000">
      <w:pPr>
        <w:numPr>
          <w:ilvl w:val="0"/>
          <w:numId w:val="11"/>
        </w:numPr>
        <w:ind w:leftChars="200" w:left="845"/>
        <w:jc w:val="left"/>
      </w:pPr>
      <w:r>
        <w:rPr>
          <w:rFonts w:hint="eastAsia"/>
        </w:rPr>
        <w:t>完全鉴别样品所需要的所有资料；</w:t>
      </w:r>
      <w:r>
        <w:rPr>
          <w:rFonts w:hint="eastAsia"/>
        </w:rPr>
        <w:t xml:space="preserve"> </w:t>
      </w:r>
    </w:p>
    <w:p w14:paraId="5EE0D08D" w14:textId="77777777" w:rsidR="00E876B9" w:rsidRDefault="00000000">
      <w:pPr>
        <w:numPr>
          <w:ilvl w:val="0"/>
          <w:numId w:val="11"/>
        </w:numPr>
        <w:ind w:leftChars="200" w:left="845"/>
        <w:jc w:val="left"/>
      </w:pPr>
      <w:r>
        <w:rPr>
          <w:rFonts w:hint="eastAsia"/>
        </w:rPr>
        <w:t>试验溶液的浓度，以每升中表面活性剂的克数表示；</w:t>
      </w:r>
    </w:p>
    <w:p w14:paraId="71ADA549" w14:textId="77777777" w:rsidR="00E876B9" w:rsidRDefault="00000000">
      <w:pPr>
        <w:numPr>
          <w:ilvl w:val="0"/>
          <w:numId w:val="11"/>
        </w:numPr>
        <w:ind w:leftChars="200" w:left="845"/>
        <w:jc w:val="left"/>
      </w:pPr>
      <w:r>
        <w:rPr>
          <w:rFonts w:hint="eastAsia"/>
        </w:rPr>
        <w:t>如果试验时的温度与建议的不同，应注明温度</w:t>
      </w:r>
      <w:r>
        <w:rPr>
          <w:rFonts w:hint="eastAsia"/>
        </w:rPr>
        <w:t>(</w:t>
      </w:r>
      <w:r>
        <w:rPr>
          <w:rFonts w:hint="eastAsia"/>
        </w:rPr>
        <w:t>℃</w:t>
      </w:r>
      <w:r>
        <w:rPr>
          <w:rFonts w:hint="eastAsia"/>
        </w:rPr>
        <w:t xml:space="preserve">); </w:t>
      </w:r>
    </w:p>
    <w:p w14:paraId="2DAAC939" w14:textId="77777777" w:rsidR="00E876B9" w:rsidRDefault="00000000">
      <w:pPr>
        <w:ind w:leftChars="200" w:left="780" w:hangingChars="200" w:hanging="360"/>
        <w:jc w:val="left"/>
        <w:rPr>
          <w:sz w:val="18"/>
          <w:szCs w:val="18"/>
        </w:rPr>
      </w:pPr>
      <w:r>
        <w:rPr>
          <w:rFonts w:hint="eastAsia"/>
          <w:sz w:val="18"/>
          <w:szCs w:val="18"/>
        </w:rPr>
        <w:t>注：表示不同产品的发泡力和温度之间的关系曲线，在斜率上和总的形状上可能有很大的变化。</w:t>
      </w:r>
      <w:r>
        <w:rPr>
          <w:rFonts w:hint="eastAsia"/>
          <w:sz w:val="18"/>
          <w:szCs w:val="18"/>
        </w:rPr>
        <w:t xml:space="preserve"> </w:t>
      </w:r>
      <w:r>
        <w:rPr>
          <w:rFonts w:hint="eastAsia"/>
          <w:sz w:val="18"/>
          <w:szCs w:val="18"/>
        </w:rPr>
        <w:t>所以单根据发泡力，不能进行几种表面活性剂的比较，除非制定这种曲线或者至少给出曲线上的三个点。</w:t>
      </w:r>
    </w:p>
    <w:p w14:paraId="0BF6522C" w14:textId="77777777" w:rsidR="00E876B9" w:rsidRDefault="00000000">
      <w:pPr>
        <w:numPr>
          <w:ilvl w:val="0"/>
          <w:numId w:val="11"/>
        </w:numPr>
        <w:ind w:leftChars="200" w:left="845"/>
        <w:jc w:val="left"/>
      </w:pPr>
      <w:r>
        <w:rPr>
          <w:noProof/>
        </w:rPr>
        <mc:AlternateContent>
          <mc:Choice Requires="wps">
            <w:drawing>
              <wp:anchor distT="0" distB="0" distL="113665" distR="113665" simplePos="0" relativeHeight="251677696" behindDoc="0" locked="0" layoutInCell="1" allowOverlap="1" wp14:anchorId="4C25F5B4" wp14:editId="674FE7B5">
                <wp:simplePos x="0" y="0"/>
                <wp:positionH relativeFrom="column">
                  <wp:posOffset>6156960</wp:posOffset>
                </wp:positionH>
                <wp:positionV relativeFrom="paragraph">
                  <wp:posOffset>1270</wp:posOffset>
                </wp:positionV>
                <wp:extent cx="0" cy="176530"/>
                <wp:effectExtent l="4445" t="0" r="8255" b="1270"/>
                <wp:wrapNone/>
                <wp:docPr id="9"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653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93" o:spid="_x0000_s1026" o:spt="20" style="position:absolute;left:0pt;margin-left:484.8pt;margin-top:0.1pt;height:13.9pt;width:0pt;z-index:251677696;mso-width-relative:page;mso-height-relative:page;" filled="f" stroked="t" coordsize="21600,21600" o:gfxdata="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DFh60rSAAAABwEAAA8AAAAAAAAAAQAgAAAAIgAAAGRycy9kb3ducmV2&#10;LnhtbFBLAQIUABQAAAAIAIdO4kD8DNY6yQEAAJ8DAAAOAAAAAAAAAAEAIAAAACEBAABkcnMvZTJv&#10;RG9jLnhtbFBLBQYAAAAABgAGAFkBAABcBQAAAAA=&#10;">
                <v:fill on="f" focussize="0,0"/>
                <v:stroke color="#000000" joinstyle="round"/>
                <v:imagedata o:title=""/>
                <o:lock v:ext="edit" aspectratio="f"/>
              </v:line>
            </w:pict>
          </mc:Fallback>
        </mc:AlternateContent>
      </w:r>
      <w:r>
        <w:rPr>
          <w:rFonts w:hint="eastAsia"/>
        </w:rPr>
        <w:t>如果实际用水的硬度与建议的不同，应注明所用水的硬度，以每升中钙离子</w:t>
      </w:r>
      <w:r>
        <w:rPr>
          <w:rFonts w:hint="eastAsia"/>
        </w:rPr>
        <w:t xml:space="preserve">(Ca </w:t>
      </w:r>
      <w:r>
        <w:rPr>
          <w:rFonts w:hint="eastAsia"/>
          <w:vertAlign w:val="superscript"/>
        </w:rPr>
        <w:t>2+</w:t>
      </w:r>
      <w:r>
        <w:rPr>
          <w:rFonts w:hint="eastAsia"/>
        </w:rPr>
        <w:t xml:space="preserve"> )</w:t>
      </w:r>
      <w:r>
        <w:rPr>
          <w:rFonts w:hint="eastAsia"/>
        </w:rPr>
        <w:t>的毫摩尔表示；</w:t>
      </w:r>
    </w:p>
    <w:p w14:paraId="03BB19E3" w14:textId="77777777" w:rsidR="00E876B9" w:rsidRDefault="00000000">
      <w:pPr>
        <w:numPr>
          <w:ilvl w:val="0"/>
          <w:numId w:val="11"/>
        </w:numPr>
        <w:ind w:leftChars="200" w:left="845"/>
        <w:jc w:val="left"/>
      </w:pPr>
      <w:r>
        <w:rPr>
          <w:rFonts w:hint="eastAsia"/>
        </w:rPr>
        <w:t>结果和所用的表示方法；</w:t>
      </w:r>
    </w:p>
    <w:p w14:paraId="3BDCB9E9" w14:textId="77777777" w:rsidR="00E876B9" w:rsidRDefault="00000000">
      <w:pPr>
        <w:numPr>
          <w:ilvl w:val="0"/>
          <w:numId w:val="11"/>
        </w:numPr>
        <w:ind w:leftChars="200" w:left="845"/>
        <w:jc w:val="left"/>
      </w:pPr>
      <w:r>
        <w:rPr>
          <w:rFonts w:hint="eastAsia"/>
        </w:rPr>
        <w:t>所用方法的参考资料；</w:t>
      </w:r>
    </w:p>
    <w:p w14:paraId="1DD4EC13" w14:textId="77777777" w:rsidR="00E876B9" w:rsidRDefault="00000000">
      <w:pPr>
        <w:numPr>
          <w:ilvl w:val="0"/>
          <w:numId w:val="11"/>
        </w:numPr>
        <w:ind w:leftChars="200" w:left="845"/>
        <w:jc w:val="left"/>
      </w:pPr>
      <w:r>
        <w:rPr>
          <w:rFonts w:hint="eastAsia"/>
        </w:rPr>
        <w:t>本标准未包括的或任选的所有操作细节，以及会影响结果的其他因素。</w:t>
      </w:r>
      <w:r>
        <w:rPr>
          <w:rFonts w:hint="eastAsia"/>
        </w:rPr>
        <w:br/>
        <w:t xml:space="preserve"> </w:t>
      </w:r>
    </w:p>
    <w:p w14:paraId="0C7152DF" w14:textId="77777777" w:rsidR="00E876B9" w:rsidRDefault="00E876B9">
      <w:pPr>
        <w:ind w:leftChars="100" w:left="210" w:firstLineChars="200" w:firstLine="420"/>
      </w:pPr>
    </w:p>
    <w:p w14:paraId="7284F0CD" w14:textId="77777777" w:rsidR="00E876B9" w:rsidRDefault="00E876B9">
      <w:pPr>
        <w:ind w:leftChars="100" w:left="210" w:firstLineChars="200" w:firstLine="420"/>
      </w:pPr>
    </w:p>
    <w:p w14:paraId="7116E6B9" w14:textId="77777777" w:rsidR="00E876B9" w:rsidRDefault="00E876B9">
      <w:pPr>
        <w:ind w:leftChars="100" w:left="210" w:firstLineChars="200" w:firstLine="420"/>
      </w:pPr>
    </w:p>
    <w:p w14:paraId="169E49F6" w14:textId="77777777" w:rsidR="00E876B9" w:rsidRDefault="00E876B9">
      <w:pPr>
        <w:ind w:leftChars="100" w:left="210" w:firstLineChars="200" w:firstLine="420"/>
      </w:pPr>
    </w:p>
    <w:p w14:paraId="5188147E" w14:textId="77777777" w:rsidR="00E876B9" w:rsidRDefault="00000000">
      <w:pPr>
        <w:pStyle w:val="a9"/>
        <w:tabs>
          <w:tab w:val="left" w:pos="360"/>
        </w:tabs>
      </w:pPr>
      <w:r>
        <w:rPr>
          <w:rFonts w:hint="eastAsia"/>
        </w:rPr>
        <w:lastRenderedPageBreak/>
        <w:t xml:space="preserve"> </w:t>
      </w:r>
      <w:r>
        <w:br/>
      </w:r>
      <w:bookmarkStart w:id="5" w:name="_Toc206416319"/>
      <w:bookmarkStart w:id="6" w:name="_Toc131427555"/>
      <w:r>
        <w:rPr>
          <w:rFonts w:hint="eastAsia"/>
        </w:rPr>
        <w:t>（资料性）</w:t>
      </w:r>
      <w:r>
        <w:br/>
      </w:r>
      <w:r>
        <w:rPr>
          <w:rFonts w:hint="eastAsia"/>
        </w:rPr>
        <w:t>本文件与ISO</w:t>
      </w:r>
      <w:bookmarkEnd w:id="5"/>
      <w:r>
        <w:rPr>
          <w:rFonts w:hint="eastAsia"/>
        </w:rPr>
        <w:t xml:space="preserve"> 696</w:t>
      </w:r>
      <w:r>
        <w:t>:</w:t>
      </w:r>
      <w:r>
        <w:rPr>
          <w:rFonts w:hint="eastAsia"/>
        </w:rPr>
        <w:t>1975结构编号对照</w:t>
      </w:r>
      <w:bookmarkEnd w:id="6"/>
    </w:p>
    <w:p w14:paraId="6C871377" w14:textId="77777777" w:rsidR="00E876B9" w:rsidRDefault="00000000">
      <w:pPr>
        <w:pStyle w:val="afff0"/>
        <w:ind w:firstLine="420"/>
      </w:pPr>
      <w:r>
        <w:rPr>
          <w:rFonts w:hint="eastAsia"/>
        </w:rPr>
        <w:t>表A.1给出了本文件与</w:t>
      </w:r>
      <w:r>
        <w:t xml:space="preserve">ISO </w:t>
      </w:r>
      <w:r>
        <w:rPr>
          <w:rFonts w:hint="eastAsia"/>
        </w:rPr>
        <w:t>696</w:t>
      </w:r>
      <w:r>
        <w:t>:19</w:t>
      </w:r>
      <w:r>
        <w:rPr>
          <w:rFonts w:hint="eastAsia"/>
        </w:rPr>
        <w:t>75结构编号对照一览表。</w:t>
      </w:r>
    </w:p>
    <w:p w14:paraId="1502B970" w14:textId="77777777" w:rsidR="00E876B9" w:rsidRDefault="00000000">
      <w:pPr>
        <w:pStyle w:val="afff0"/>
        <w:ind w:firstLineChars="0" w:firstLine="0"/>
        <w:jc w:val="center"/>
      </w:pPr>
      <w:r>
        <w:rPr>
          <w:rFonts w:hint="eastAsia"/>
        </w:rPr>
        <w:t>表A.1  本文件与</w:t>
      </w:r>
      <w:r>
        <w:t xml:space="preserve">ISO </w:t>
      </w:r>
      <w:r>
        <w:rPr>
          <w:rFonts w:hint="eastAsia"/>
        </w:rPr>
        <w:t>696</w:t>
      </w:r>
      <w:r>
        <w:t>:19</w:t>
      </w:r>
      <w:r>
        <w:rPr>
          <w:rFonts w:hint="eastAsia"/>
        </w:rPr>
        <w:t>75结构编号对照情况</w:t>
      </w:r>
    </w:p>
    <w:p w14:paraId="2490C53F" w14:textId="77777777" w:rsidR="00E876B9" w:rsidRDefault="00E876B9">
      <w:pPr>
        <w:ind w:leftChars="100" w:left="210" w:firstLineChars="200" w:firstLine="420"/>
      </w:pP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4036"/>
      </w:tblGrid>
      <w:tr w:rsidR="00E876B9" w14:paraId="08EB77C4" w14:textId="77777777">
        <w:trPr>
          <w:jc w:val="center"/>
        </w:trPr>
        <w:tc>
          <w:tcPr>
            <w:tcW w:w="3756" w:type="dxa"/>
          </w:tcPr>
          <w:p w14:paraId="60EBC745" w14:textId="77777777" w:rsidR="00E876B9" w:rsidRDefault="00000000">
            <w:pPr>
              <w:pStyle w:val="afff0"/>
              <w:ind w:firstLineChars="0" w:firstLine="0"/>
              <w:jc w:val="center"/>
              <w:rPr>
                <w:rFonts w:ascii="Times New Roman"/>
                <w:kern w:val="2"/>
                <w:sz w:val="18"/>
                <w:szCs w:val="18"/>
              </w:rPr>
            </w:pPr>
            <w:r>
              <w:rPr>
                <w:rFonts w:ascii="Times New Roman"/>
                <w:kern w:val="2"/>
                <w:sz w:val="18"/>
                <w:szCs w:val="18"/>
              </w:rPr>
              <w:t>本</w:t>
            </w:r>
            <w:r>
              <w:rPr>
                <w:rFonts w:ascii="Times New Roman" w:hint="eastAsia"/>
                <w:kern w:val="2"/>
                <w:sz w:val="18"/>
                <w:szCs w:val="18"/>
              </w:rPr>
              <w:t>文件结构</w:t>
            </w:r>
            <w:r>
              <w:rPr>
                <w:rFonts w:ascii="Times New Roman"/>
                <w:kern w:val="2"/>
                <w:sz w:val="18"/>
                <w:szCs w:val="18"/>
              </w:rPr>
              <w:t>编号</w:t>
            </w:r>
          </w:p>
        </w:tc>
        <w:tc>
          <w:tcPr>
            <w:tcW w:w="4036" w:type="dxa"/>
            <w:vAlign w:val="center"/>
          </w:tcPr>
          <w:p w14:paraId="5048838C" w14:textId="77777777" w:rsidR="00E876B9" w:rsidRDefault="00000000">
            <w:pPr>
              <w:pStyle w:val="afff0"/>
              <w:ind w:firstLineChars="0" w:firstLine="0"/>
              <w:jc w:val="center"/>
              <w:rPr>
                <w:rFonts w:ascii="Times New Roman"/>
                <w:kern w:val="2"/>
                <w:sz w:val="18"/>
                <w:szCs w:val="18"/>
              </w:rPr>
            </w:pPr>
            <w:r>
              <w:rPr>
                <w:rFonts w:ascii="Times New Roman" w:hint="eastAsia"/>
                <w:kern w:val="2"/>
                <w:sz w:val="18"/>
                <w:szCs w:val="18"/>
              </w:rPr>
              <w:t>ISO 696:1975</w:t>
            </w:r>
            <w:r>
              <w:rPr>
                <w:rFonts w:ascii="Times New Roman" w:hint="eastAsia"/>
                <w:kern w:val="2"/>
                <w:sz w:val="18"/>
                <w:szCs w:val="18"/>
              </w:rPr>
              <w:t>结构编号</w:t>
            </w:r>
          </w:p>
        </w:tc>
      </w:tr>
      <w:tr w:rsidR="00E876B9" w14:paraId="2A719EBE" w14:textId="77777777">
        <w:trPr>
          <w:jc w:val="center"/>
        </w:trPr>
        <w:tc>
          <w:tcPr>
            <w:tcW w:w="3756" w:type="dxa"/>
            <w:tcBorders>
              <w:top w:val="single" w:sz="4" w:space="0" w:color="auto"/>
              <w:left w:val="single" w:sz="4" w:space="0" w:color="auto"/>
              <w:right w:val="single" w:sz="4" w:space="0" w:color="auto"/>
            </w:tcBorders>
          </w:tcPr>
          <w:p w14:paraId="4C5E4EE1"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引言</w:t>
            </w:r>
          </w:p>
        </w:tc>
        <w:tc>
          <w:tcPr>
            <w:tcW w:w="4036" w:type="dxa"/>
            <w:tcBorders>
              <w:top w:val="single" w:sz="4" w:space="0" w:color="auto"/>
              <w:left w:val="single" w:sz="4" w:space="0" w:color="auto"/>
              <w:right w:val="single" w:sz="4" w:space="0" w:color="auto"/>
            </w:tcBorders>
            <w:vAlign w:val="center"/>
          </w:tcPr>
          <w:p w14:paraId="5904DBD0" w14:textId="77777777" w:rsidR="00E876B9" w:rsidRDefault="00000000">
            <w:pPr>
              <w:pStyle w:val="afff0"/>
              <w:ind w:firstLineChars="0" w:firstLine="0"/>
              <w:jc w:val="left"/>
              <w:rPr>
                <w:rFonts w:ascii="Times New Roman"/>
                <w:kern w:val="2"/>
                <w:sz w:val="18"/>
                <w:szCs w:val="18"/>
              </w:rPr>
            </w:pPr>
            <w:r>
              <w:rPr>
                <w:rFonts w:ascii="Times New Roman"/>
                <w:kern w:val="2"/>
                <w:sz w:val="18"/>
                <w:szCs w:val="18"/>
              </w:rPr>
              <w:t>0</w:t>
            </w:r>
          </w:p>
        </w:tc>
      </w:tr>
      <w:tr w:rsidR="00E876B9" w14:paraId="525DD598" w14:textId="77777777">
        <w:trPr>
          <w:jc w:val="center"/>
        </w:trPr>
        <w:tc>
          <w:tcPr>
            <w:tcW w:w="3756" w:type="dxa"/>
            <w:tcBorders>
              <w:top w:val="single" w:sz="4" w:space="0" w:color="auto"/>
              <w:left w:val="single" w:sz="4" w:space="0" w:color="auto"/>
              <w:right w:val="single" w:sz="4" w:space="0" w:color="auto"/>
            </w:tcBorders>
          </w:tcPr>
          <w:p w14:paraId="63E3B33E"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1</w:t>
            </w:r>
          </w:p>
        </w:tc>
        <w:tc>
          <w:tcPr>
            <w:tcW w:w="4036" w:type="dxa"/>
            <w:tcBorders>
              <w:top w:val="single" w:sz="4" w:space="0" w:color="auto"/>
              <w:left w:val="single" w:sz="4" w:space="0" w:color="auto"/>
              <w:right w:val="single" w:sz="4" w:space="0" w:color="auto"/>
            </w:tcBorders>
            <w:vAlign w:val="center"/>
          </w:tcPr>
          <w:p w14:paraId="316031A8"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1</w:t>
            </w:r>
            <w:r>
              <w:rPr>
                <w:rFonts w:ascii="Times New Roman" w:hint="eastAsia"/>
                <w:kern w:val="2"/>
                <w:sz w:val="18"/>
                <w:szCs w:val="18"/>
              </w:rPr>
              <w:t>、</w:t>
            </w:r>
            <w:r>
              <w:rPr>
                <w:rFonts w:ascii="Times New Roman" w:hint="eastAsia"/>
                <w:kern w:val="2"/>
                <w:sz w:val="18"/>
                <w:szCs w:val="18"/>
              </w:rPr>
              <w:t>2</w:t>
            </w:r>
          </w:p>
        </w:tc>
      </w:tr>
      <w:tr w:rsidR="00E876B9" w14:paraId="2030CB9F" w14:textId="77777777">
        <w:trPr>
          <w:jc w:val="center"/>
        </w:trPr>
        <w:tc>
          <w:tcPr>
            <w:tcW w:w="3756" w:type="dxa"/>
            <w:tcBorders>
              <w:top w:val="single" w:sz="4" w:space="0" w:color="auto"/>
              <w:left w:val="single" w:sz="4" w:space="0" w:color="auto"/>
              <w:right w:val="single" w:sz="4" w:space="0" w:color="auto"/>
            </w:tcBorders>
          </w:tcPr>
          <w:p w14:paraId="74D800B5"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2</w:t>
            </w:r>
          </w:p>
        </w:tc>
        <w:tc>
          <w:tcPr>
            <w:tcW w:w="4036" w:type="dxa"/>
            <w:tcBorders>
              <w:top w:val="single" w:sz="4" w:space="0" w:color="auto"/>
              <w:left w:val="single" w:sz="4" w:space="0" w:color="auto"/>
              <w:right w:val="single" w:sz="4" w:space="0" w:color="auto"/>
            </w:tcBorders>
            <w:vAlign w:val="center"/>
          </w:tcPr>
          <w:p w14:paraId="1DA00D74"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3</w:t>
            </w:r>
          </w:p>
        </w:tc>
      </w:tr>
      <w:tr w:rsidR="00E876B9" w14:paraId="48DA2C93" w14:textId="77777777">
        <w:trPr>
          <w:jc w:val="center"/>
        </w:trPr>
        <w:tc>
          <w:tcPr>
            <w:tcW w:w="3756" w:type="dxa"/>
            <w:tcBorders>
              <w:top w:val="single" w:sz="4" w:space="0" w:color="auto"/>
              <w:left w:val="single" w:sz="4" w:space="0" w:color="auto"/>
              <w:right w:val="single" w:sz="4" w:space="0" w:color="auto"/>
            </w:tcBorders>
          </w:tcPr>
          <w:p w14:paraId="0B005A3F"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3</w:t>
            </w:r>
          </w:p>
        </w:tc>
        <w:tc>
          <w:tcPr>
            <w:tcW w:w="4036" w:type="dxa"/>
            <w:tcBorders>
              <w:top w:val="single" w:sz="4" w:space="0" w:color="auto"/>
              <w:left w:val="single" w:sz="4" w:space="0" w:color="auto"/>
              <w:right w:val="single" w:sz="4" w:space="0" w:color="auto"/>
            </w:tcBorders>
            <w:vAlign w:val="center"/>
          </w:tcPr>
          <w:p w14:paraId="2792E14E" w14:textId="77777777" w:rsidR="00E876B9" w:rsidRDefault="00000000">
            <w:pPr>
              <w:pStyle w:val="afff0"/>
              <w:ind w:firstLineChars="0" w:firstLine="0"/>
              <w:jc w:val="left"/>
              <w:rPr>
                <w:rFonts w:ascii="Times New Roman"/>
                <w:kern w:val="2"/>
                <w:sz w:val="18"/>
                <w:szCs w:val="18"/>
              </w:rPr>
            </w:pPr>
            <w:r>
              <w:rPr>
                <w:rFonts w:ascii="Times New Roman"/>
                <w:kern w:val="2"/>
                <w:sz w:val="18"/>
                <w:szCs w:val="18"/>
              </w:rPr>
              <w:t>4</w:t>
            </w:r>
          </w:p>
        </w:tc>
      </w:tr>
      <w:tr w:rsidR="00E876B9" w14:paraId="7D4F8FA5" w14:textId="77777777">
        <w:trPr>
          <w:jc w:val="center"/>
        </w:trPr>
        <w:tc>
          <w:tcPr>
            <w:tcW w:w="3756" w:type="dxa"/>
            <w:tcBorders>
              <w:top w:val="single" w:sz="4" w:space="0" w:color="auto"/>
              <w:left w:val="single" w:sz="4" w:space="0" w:color="auto"/>
              <w:right w:val="single" w:sz="4" w:space="0" w:color="auto"/>
            </w:tcBorders>
          </w:tcPr>
          <w:p w14:paraId="74ECE8ED"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3.1</w:t>
            </w:r>
          </w:p>
        </w:tc>
        <w:tc>
          <w:tcPr>
            <w:tcW w:w="4036" w:type="dxa"/>
            <w:tcBorders>
              <w:top w:val="single" w:sz="4" w:space="0" w:color="auto"/>
              <w:left w:val="single" w:sz="4" w:space="0" w:color="auto"/>
              <w:right w:val="single" w:sz="4" w:space="0" w:color="auto"/>
            </w:tcBorders>
            <w:vAlign w:val="center"/>
          </w:tcPr>
          <w:p w14:paraId="3FB0D105"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4.1</w:t>
            </w:r>
          </w:p>
        </w:tc>
      </w:tr>
      <w:tr w:rsidR="00E876B9" w14:paraId="52317507" w14:textId="77777777">
        <w:trPr>
          <w:jc w:val="center"/>
        </w:trPr>
        <w:tc>
          <w:tcPr>
            <w:tcW w:w="3756" w:type="dxa"/>
            <w:tcBorders>
              <w:top w:val="single" w:sz="4" w:space="0" w:color="auto"/>
              <w:left w:val="single" w:sz="4" w:space="0" w:color="auto"/>
              <w:right w:val="single" w:sz="4" w:space="0" w:color="auto"/>
            </w:tcBorders>
          </w:tcPr>
          <w:p w14:paraId="70469D2E"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3.2</w:t>
            </w:r>
          </w:p>
        </w:tc>
        <w:tc>
          <w:tcPr>
            <w:tcW w:w="4036" w:type="dxa"/>
            <w:tcBorders>
              <w:top w:val="single" w:sz="4" w:space="0" w:color="auto"/>
              <w:left w:val="single" w:sz="4" w:space="0" w:color="auto"/>
              <w:right w:val="single" w:sz="4" w:space="0" w:color="auto"/>
            </w:tcBorders>
            <w:vAlign w:val="center"/>
          </w:tcPr>
          <w:p w14:paraId="6008F1CF"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4.2</w:t>
            </w:r>
          </w:p>
        </w:tc>
      </w:tr>
      <w:tr w:rsidR="00E876B9" w14:paraId="1D8FC021" w14:textId="77777777">
        <w:trPr>
          <w:jc w:val="center"/>
        </w:trPr>
        <w:tc>
          <w:tcPr>
            <w:tcW w:w="3756" w:type="dxa"/>
            <w:tcBorders>
              <w:top w:val="single" w:sz="4" w:space="0" w:color="auto"/>
              <w:left w:val="single" w:sz="4" w:space="0" w:color="auto"/>
              <w:right w:val="single" w:sz="4" w:space="0" w:color="auto"/>
            </w:tcBorders>
          </w:tcPr>
          <w:p w14:paraId="4E637DC9"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4</w:t>
            </w:r>
          </w:p>
        </w:tc>
        <w:tc>
          <w:tcPr>
            <w:tcW w:w="4036" w:type="dxa"/>
            <w:tcBorders>
              <w:top w:val="single" w:sz="4" w:space="0" w:color="auto"/>
              <w:left w:val="single" w:sz="4" w:space="0" w:color="auto"/>
              <w:right w:val="single" w:sz="4" w:space="0" w:color="auto"/>
            </w:tcBorders>
            <w:vAlign w:val="center"/>
          </w:tcPr>
          <w:p w14:paraId="59DD659B"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5</w:t>
            </w:r>
          </w:p>
        </w:tc>
      </w:tr>
      <w:tr w:rsidR="00E876B9" w14:paraId="255AC7C2" w14:textId="77777777">
        <w:trPr>
          <w:jc w:val="center"/>
        </w:trPr>
        <w:tc>
          <w:tcPr>
            <w:tcW w:w="3756" w:type="dxa"/>
            <w:tcBorders>
              <w:top w:val="single" w:sz="4" w:space="0" w:color="auto"/>
              <w:left w:val="single" w:sz="4" w:space="0" w:color="auto"/>
              <w:right w:val="single" w:sz="4" w:space="0" w:color="auto"/>
            </w:tcBorders>
          </w:tcPr>
          <w:p w14:paraId="2ECA7D25"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5</w:t>
            </w:r>
          </w:p>
        </w:tc>
        <w:tc>
          <w:tcPr>
            <w:tcW w:w="4036" w:type="dxa"/>
            <w:tcBorders>
              <w:top w:val="single" w:sz="4" w:space="0" w:color="auto"/>
              <w:left w:val="single" w:sz="4" w:space="0" w:color="auto"/>
              <w:right w:val="single" w:sz="4" w:space="0" w:color="auto"/>
            </w:tcBorders>
            <w:vAlign w:val="center"/>
          </w:tcPr>
          <w:p w14:paraId="292FAF09"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6</w:t>
            </w:r>
          </w:p>
        </w:tc>
      </w:tr>
      <w:tr w:rsidR="00E876B9" w14:paraId="5D5BDE9B" w14:textId="77777777">
        <w:trPr>
          <w:jc w:val="center"/>
        </w:trPr>
        <w:tc>
          <w:tcPr>
            <w:tcW w:w="3756" w:type="dxa"/>
            <w:tcBorders>
              <w:top w:val="single" w:sz="4" w:space="0" w:color="auto"/>
              <w:left w:val="single" w:sz="4" w:space="0" w:color="auto"/>
              <w:right w:val="single" w:sz="4" w:space="0" w:color="auto"/>
            </w:tcBorders>
          </w:tcPr>
          <w:p w14:paraId="26AE2F00"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5.1</w:t>
            </w:r>
          </w:p>
        </w:tc>
        <w:tc>
          <w:tcPr>
            <w:tcW w:w="4036" w:type="dxa"/>
            <w:tcBorders>
              <w:top w:val="single" w:sz="4" w:space="0" w:color="auto"/>
              <w:left w:val="single" w:sz="4" w:space="0" w:color="auto"/>
              <w:right w:val="single" w:sz="4" w:space="0" w:color="auto"/>
            </w:tcBorders>
            <w:vAlign w:val="center"/>
          </w:tcPr>
          <w:p w14:paraId="034DDE75" w14:textId="77777777" w:rsidR="00E876B9" w:rsidRDefault="00000000">
            <w:pPr>
              <w:pStyle w:val="afff0"/>
              <w:ind w:firstLineChars="0" w:firstLine="0"/>
              <w:jc w:val="left"/>
              <w:rPr>
                <w:rFonts w:ascii="Times New Roman"/>
                <w:sz w:val="18"/>
                <w:szCs w:val="18"/>
              </w:rPr>
            </w:pPr>
            <w:r>
              <w:rPr>
                <w:rFonts w:ascii="Times New Roman" w:hint="eastAsia"/>
                <w:sz w:val="18"/>
                <w:szCs w:val="18"/>
              </w:rPr>
              <w:t>6.1</w:t>
            </w:r>
          </w:p>
        </w:tc>
      </w:tr>
      <w:tr w:rsidR="00E876B9" w14:paraId="666E1CAC" w14:textId="77777777">
        <w:trPr>
          <w:jc w:val="center"/>
        </w:trPr>
        <w:tc>
          <w:tcPr>
            <w:tcW w:w="3756" w:type="dxa"/>
            <w:tcBorders>
              <w:top w:val="single" w:sz="4" w:space="0" w:color="auto"/>
              <w:left w:val="single" w:sz="4" w:space="0" w:color="auto"/>
              <w:right w:val="single" w:sz="4" w:space="0" w:color="auto"/>
            </w:tcBorders>
          </w:tcPr>
          <w:p w14:paraId="2877D1AE"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5.2</w:t>
            </w:r>
          </w:p>
        </w:tc>
        <w:tc>
          <w:tcPr>
            <w:tcW w:w="4036" w:type="dxa"/>
            <w:tcBorders>
              <w:top w:val="single" w:sz="4" w:space="0" w:color="auto"/>
              <w:left w:val="single" w:sz="4" w:space="0" w:color="auto"/>
              <w:right w:val="single" w:sz="4" w:space="0" w:color="auto"/>
            </w:tcBorders>
          </w:tcPr>
          <w:p w14:paraId="17B3C3E0"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6.2</w:t>
            </w:r>
          </w:p>
        </w:tc>
      </w:tr>
      <w:tr w:rsidR="00E876B9" w14:paraId="2D0B8917" w14:textId="77777777">
        <w:trPr>
          <w:jc w:val="center"/>
        </w:trPr>
        <w:tc>
          <w:tcPr>
            <w:tcW w:w="3756" w:type="dxa"/>
            <w:tcBorders>
              <w:top w:val="single" w:sz="4" w:space="0" w:color="auto"/>
              <w:left w:val="single" w:sz="4" w:space="0" w:color="auto"/>
              <w:right w:val="single" w:sz="4" w:space="0" w:color="auto"/>
            </w:tcBorders>
          </w:tcPr>
          <w:p w14:paraId="294EEA72"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5.3</w:t>
            </w:r>
          </w:p>
        </w:tc>
        <w:tc>
          <w:tcPr>
            <w:tcW w:w="4036" w:type="dxa"/>
            <w:tcBorders>
              <w:top w:val="single" w:sz="4" w:space="0" w:color="auto"/>
              <w:left w:val="single" w:sz="4" w:space="0" w:color="auto"/>
              <w:right w:val="single" w:sz="4" w:space="0" w:color="auto"/>
            </w:tcBorders>
          </w:tcPr>
          <w:p w14:paraId="5384E9D6"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6.4</w:t>
            </w:r>
          </w:p>
        </w:tc>
      </w:tr>
      <w:tr w:rsidR="00E876B9" w14:paraId="1D5B223C" w14:textId="77777777">
        <w:trPr>
          <w:jc w:val="center"/>
        </w:trPr>
        <w:tc>
          <w:tcPr>
            <w:tcW w:w="3756" w:type="dxa"/>
            <w:tcBorders>
              <w:top w:val="single" w:sz="4" w:space="0" w:color="auto"/>
              <w:left w:val="single" w:sz="4" w:space="0" w:color="auto"/>
              <w:right w:val="single" w:sz="4" w:space="0" w:color="auto"/>
            </w:tcBorders>
          </w:tcPr>
          <w:p w14:paraId="2E9702BC"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5.4</w:t>
            </w:r>
          </w:p>
        </w:tc>
        <w:tc>
          <w:tcPr>
            <w:tcW w:w="4036" w:type="dxa"/>
            <w:tcBorders>
              <w:top w:val="single" w:sz="4" w:space="0" w:color="auto"/>
              <w:left w:val="single" w:sz="4" w:space="0" w:color="auto"/>
              <w:right w:val="single" w:sz="4" w:space="0" w:color="auto"/>
            </w:tcBorders>
          </w:tcPr>
          <w:p w14:paraId="7250B5CB"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w:t>
            </w:r>
          </w:p>
        </w:tc>
      </w:tr>
      <w:tr w:rsidR="00E876B9" w14:paraId="3CBB275A" w14:textId="77777777">
        <w:trPr>
          <w:jc w:val="center"/>
        </w:trPr>
        <w:tc>
          <w:tcPr>
            <w:tcW w:w="3756" w:type="dxa"/>
            <w:tcBorders>
              <w:top w:val="single" w:sz="4" w:space="0" w:color="auto"/>
              <w:left w:val="single" w:sz="4" w:space="0" w:color="auto"/>
              <w:right w:val="single" w:sz="4" w:space="0" w:color="auto"/>
            </w:tcBorders>
          </w:tcPr>
          <w:p w14:paraId="4C3D2A71" w14:textId="77777777" w:rsidR="00E876B9" w:rsidRDefault="00000000">
            <w:pPr>
              <w:pStyle w:val="afff0"/>
              <w:ind w:firstLineChars="0" w:firstLine="0"/>
              <w:jc w:val="left"/>
              <w:rPr>
                <w:sz w:val="18"/>
                <w:szCs w:val="18"/>
              </w:rPr>
            </w:pPr>
            <w:r>
              <w:rPr>
                <w:rFonts w:hint="eastAsia"/>
                <w:sz w:val="18"/>
                <w:szCs w:val="18"/>
              </w:rPr>
              <w:t>6</w:t>
            </w:r>
          </w:p>
        </w:tc>
        <w:tc>
          <w:tcPr>
            <w:tcW w:w="4036" w:type="dxa"/>
            <w:tcBorders>
              <w:top w:val="single" w:sz="4" w:space="0" w:color="auto"/>
              <w:left w:val="single" w:sz="4" w:space="0" w:color="auto"/>
              <w:right w:val="single" w:sz="4" w:space="0" w:color="auto"/>
            </w:tcBorders>
          </w:tcPr>
          <w:p w14:paraId="6192184D"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7</w:t>
            </w:r>
          </w:p>
        </w:tc>
      </w:tr>
      <w:tr w:rsidR="00E876B9" w14:paraId="5BE785F6" w14:textId="77777777">
        <w:trPr>
          <w:jc w:val="center"/>
        </w:trPr>
        <w:tc>
          <w:tcPr>
            <w:tcW w:w="3756" w:type="dxa"/>
            <w:tcBorders>
              <w:top w:val="single" w:sz="4" w:space="0" w:color="auto"/>
              <w:left w:val="single" w:sz="4" w:space="0" w:color="auto"/>
              <w:right w:val="single" w:sz="4" w:space="0" w:color="auto"/>
            </w:tcBorders>
          </w:tcPr>
          <w:p w14:paraId="72E17851" w14:textId="77777777" w:rsidR="00E876B9" w:rsidRDefault="00000000">
            <w:pPr>
              <w:pStyle w:val="afff0"/>
              <w:ind w:firstLineChars="0" w:firstLine="0"/>
              <w:jc w:val="left"/>
              <w:rPr>
                <w:sz w:val="18"/>
                <w:szCs w:val="18"/>
              </w:rPr>
            </w:pPr>
            <w:r>
              <w:rPr>
                <w:rFonts w:hint="eastAsia"/>
                <w:sz w:val="18"/>
                <w:szCs w:val="18"/>
              </w:rPr>
              <w:t>7</w:t>
            </w:r>
          </w:p>
        </w:tc>
        <w:tc>
          <w:tcPr>
            <w:tcW w:w="4036" w:type="dxa"/>
            <w:tcBorders>
              <w:top w:val="single" w:sz="4" w:space="0" w:color="auto"/>
              <w:left w:val="single" w:sz="4" w:space="0" w:color="auto"/>
              <w:right w:val="single" w:sz="4" w:space="0" w:color="auto"/>
            </w:tcBorders>
          </w:tcPr>
          <w:p w14:paraId="4ED1A659"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8</w:t>
            </w:r>
          </w:p>
        </w:tc>
      </w:tr>
      <w:tr w:rsidR="00E876B9" w14:paraId="6189A78C" w14:textId="77777777">
        <w:trPr>
          <w:jc w:val="center"/>
        </w:trPr>
        <w:tc>
          <w:tcPr>
            <w:tcW w:w="3756" w:type="dxa"/>
            <w:tcBorders>
              <w:top w:val="single" w:sz="4" w:space="0" w:color="auto"/>
              <w:left w:val="single" w:sz="4" w:space="0" w:color="auto"/>
              <w:right w:val="single" w:sz="4" w:space="0" w:color="auto"/>
            </w:tcBorders>
          </w:tcPr>
          <w:p w14:paraId="5C0B2234" w14:textId="77777777" w:rsidR="00E876B9" w:rsidRDefault="00000000">
            <w:pPr>
              <w:pStyle w:val="afff0"/>
              <w:ind w:firstLineChars="0" w:firstLine="0"/>
              <w:jc w:val="left"/>
              <w:rPr>
                <w:sz w:val="18"/>
                <w:szCs w:val="18"/>
              </w:rPr>
            </w:pPr>
            <w:r>
              <w:rPr>
                <w:rFonts w:hint="eastAsia"/>
                <w:sz w:val="18"/>
                <w:szCs w:val="18"/>
              </w:rPr>
              <w:t>8</w:t>
            </w:r>
          </w:p>
        </w:tc>
        <w:tc>
          <w:tcPr>
            <w:tcW w:w="4036" w:type="dxa"/>
            <w:tcBorders>
              <w:top w:val="single" w:sz="4" w:space="0" w:color="auto"/>
              <w:left w:val="single" w:sz="4" w:space="0" w:color="auto"/>
              <w:right w:val="single" w:sz="4" w:space="0" w:color="auto"/>
            </w:tcBorders>
          </w:tcPr>
          <w:p w14:paraId="322C1E0D"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9</w:t>
            </w:r>
          </w:p>
        </w:tc>
      </w:tr>
      <w:tr w:rsidR="00E876B9" w14:paraId="593C2AC1" w14:textId="77777777">
        <w:trPr>
          <w:jc w:val="center"/>
        </w:trPr>
        <w:tc>
          <w:tcPr>
            <w:tcW w:w="3756" w:type="dxa"/>
            <w:tcBorders>
              <w:top w:val="single" w:sz="4" w:space="0" w:color="auto"/>
              <w:left w:val="single" w:sz="4" w:space="0" w:color="auto"/>
              <w:right w:val="single" w:sz="4" w:space="0" w:color="auto"/>
            </w:tcBorders>
          </w:tcPr>
          <w:p w14:paraId="78ED82FE" w14:textId="77777777" w:rsidR="00E876B9" w:rsidRDefault="00000000">
            <w:pPr>
              <w:pStyle w:val="afff0"/>
              <w:ind w:firstLineChars="0" w:firstLine="0"/>
              <w:jc w:val="left"/>
              <w:rPr>
                <w:sz w:val="18"/>
                <w:szCs w:val="18"/>
              </w:rPr>
            </w:pPr>
            <w:r>
              <w:rPr>
                <w:rFonts w:hint="eastAsia"/>
                <w:sz w:val="18"/>
                <w:szCs w:val="18"/>
              </w:rPr>
              <w:t>8.1</w:t>
            </w:r>
          </w:p>
        </w:tc>
        <w:tc>
          <w:tcPr>
            <w:tcW w:w="4036" w:type="dxa"/>
            <w:tcBorders>
              <w:top w:val="single" w:sz="4" w:space="0" w:color="auto"/>
              <w:left w:val="single" w:sz="4" w:space="0" w:color="auto"/>
              <w:right w:val="single" w:sz="4" w:space="0" w:color="auto"/>
            </w:tcBorders>
          </w:tcPr>
          <w:p w14:paraId="4AC74202"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9.1</w:t>
            </w:r>
          </w:p>
        </w:tc>
      </w:tr>
      <w:tr w:rsidR="00E876B9" w14:paraId="71D8C215" w14:textId="77777777">
        <w:trPr>
          <w:jc w:val="center"/>
        </w:trPr>
        <w:tc>
          <w:tcPr>
            <w:tcW w:w="3756" w:type="dxa"/>
            <w:tcBorders>
              <w:top w:val="single" w:sz="4" w:space="0" w:color="auto"/>
              <w:left w:val="single" w:sz="4" w:space="0" w:color="auto"/>
              <w:right w:val="single" w:sz="4" w:space="0" w:color="auto"/>
            </w:tcBorders>
          </w:tcPr>
          <w:p w14:paraId="74411AC2" w14:textId="77777777" w:rsidR="00E876B9" w:rsidRDefault="00000000">
            <w:pPr>
              <w:pStyle w:val="afff0"/>
              <w:ind w:firstLineChars="0" w:firstLine="0"/>
              <w:jc w:val="left"/>
              <w:rPr>
                <w:sz w:val="18"/>
                <w:szCs w:val="18"/>
              </w:rPr>
            </w:pPr>
            <w:r>
              <w:rPr>
                <w:rFonts w:hint="eastAsia"/>
                <w:sz w:val="18"/>
                <w:szCs w:val="18"/>
              </w:rPr>
              <w:t>8.2</w:t>
            </w:r>
          </w:p>
        </w:tc>
        <w:tc>
          <w:tcPr>
            <w:tcW w:w="4036" w:type="dxa"/>
            <w:tcBorders>
              <w:top w:val="single" w:sz="4" w:space="0" w:color="auto"/>
              <w:left w:val="single" w:sz="4" w:space="0" w:color="auto"/>
              <w:right w:val="single" w:sz="4" w:space="0" w:color="auto"/>
            </w:tcBorders>
          </w:tcPr>
          <w:p w14:paraId="00AC6CDB"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9.2</w:t>
            </w:r>
          </w:p>
        </w:tc>
      </w:tr>
      <w:tr w:rsidR="00E876B9" w14:paraId="1C8A17B3" w14:textId="77777777">
        <w:trPr>
          <w:jc w:val="center"/>
        </w:trPr>
        <w:tc>
          <w:tcPr>
            <w:tcW w:w="3756" w:type="dxa"/>
            <w:tcBorders>
              <w:top w:val="single" w:sz="4" w:space="0" w:color="auto"/>
              <w:left w:val="single" w:sz="4" w:space="0" w:color="auto"/>
              <w:right w:val="single" w:sz="4" w:space="0" w:color="auto"/>
            </w:tcBorders>
          </w:tcPr>
          <w:p w14:paraId="239A8622" w14:textId="77777777" w:rsidR="00E876B9" w:rsidRDefault="00000000">
            <w:pPr>
              <w:pStyle w:val="afff0"/>
              <w:ind w:firstLineChars="0" w:firstLine="0"/>
              <w:jc w:val="left"/>
              <w:rPr>
                <w:sz w:val="18"/>
                <w:szCs w:val="18"/>
              </w:rPr>
            </w:pPr>
            <w:r>
              <w:rPr>
                <w:rFonts w:hint="eastAsia"/>
                <w:sz w:val="18"/>
                <w:szCs w:val="18"/>
              </w:rPr>
              <w:t>8.3</w:t>
            </w:r>
          </w:p>
        </w:tc>
        <w:tc>
          <w:tcPr>
            <w:tcW w:w="4036" w:type="dxa"/>
            <w:tcBorders>
              <w:top w:val="single" w:sz="4" w:space="0" w:color="auto"/>
              <w:left w:val="single" w:sz="4" w:space="0" w:color="auto"/>
              <w:right w:val="single" w:sz="4" w:space="0" w:color="auto"/>
            </w:tcBorders>
          </w:tcPr>
          <w:p w14:paraId="7A1897F2"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9.3</w:t>
            </w:r>
          </w:p>
        </w:tc>
      </w:tr>
      <w:tr w:rsidR="00E876B9" w14:paraId="14664344" w14:textId="77777777">
        <w:trPr>
          <w:jc w:val="center"/>
        </w:trPr>
        <w:tc>
          <w:tcPr>
            <w:tcW w:w="3756" w:type="dxa"/>
            <w:tcBorders>
              <w:top w:val="single" w:sz="4" w:space="0" w:color="auto"/>
              <w:left w:val="single" w:sz="4" w:space="0" w:color="auto"/>
              <w:right w:val="single" w:sz="4" w:space="0" w:color="auto"/>
            </w:tcBorders>
          </w:tcPr>
          <w:p w14:paraId="78BC005F" w14:textId="77777777" w:rsidR="00E876B9" w:rsidRDefault="00000000">
            <w:pPr>
              <w:pStyle w:val="afff0"/>
              <w:ind w:firstLineChars="0" w:firstLine="0"/>
              <w:jc w:val="left"/>
              <w:rPr>
                <w:sz w:val="18"/>
                <w:szCs w:val="18"/>
              </w:rPr>
            </w:pPr>
            <w:r>
              <w:rPr>
                <w:rFonts w:hint="eastAsia"/>
                <w:sz w:val="18"/>
                <w:szCs w:val="18"/>
              </w:rPr>
              <w:t>9</w:t>
            </w:r>
          </w:p>
        </w:tc>
        <w:tc>
          <w:tcPr>
            <w:tcW w:w="4036" w:type="dxa"/>
            <w:tcBorders>
              <w:top w:val="single" w:sz="4" w:space="0" w:color="auto"/>
              <w:left w:val="single" w:sz="4" w:space="0" w:color="auto"/>
              <w:right w:val="single" w:sz="4" w:space="0" w:color="auto"/>
            </w:tcBorders>
          </w:tcPr>
          <w:p w14:paraId="5F672E40"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10</w:t>
            </w:r>
          </w:p>
        </w:tc>
      </w:tr>
      <w:tr w:rsidR="00E876B9" w14:paraId="2EC0C34A" w14:textId="77777777">
        <w:trPr>
          <w:jc w:val="center"/>
        </w:trPr>
        <w:tc>
          <w:tcPr>
            <w:tcW w:w="3756" w:type="dxa"/>
            <w:tcBorders>
              <w:top w:val="single" w:sz="4" w:space="0" w:color="auto"/>
              <w:left w:val="single" w:sz="4" w:space="0" w:color="auto"/>
              <w:right w:val="single" w:sz="4" w:space="0" w:color="auto"/>
            </w:tcBorders>
          </w:tcPr>
          <w:p w14:paraId="322F3E67" w14:textId="77777777" w:rsidR="00E876B9" w:rsidRDefault="00000000">
            <w:pPr>
              <w:pStyle w:val="afff0"/>
              <w:ind w:firstLineChars="0" w:firstLine="0"/>
              <w:jc w:val="left"/>
              <w:rPr>
                <w:sz w:val="18"/>
                <w:szCs w:val="18"/>
              </w:rPr>
            </w:pPr>
            <w:r>
              <w:rPr>
                <w:rFonts w:hint="eastAsia"/>
                <w:sz w:val="18"/>
                <w:szCs w:val="18"/>
              </w:rPr>
              <w:t>10</w:t>
            </w:r>
          </w:p>
        </w:tc>
        <w:tc>
          <w:tcPr>
            <w:tcW w:w="4036" w:type="dxa"/>
            <w:tcBorders>
              <w:top w:val="single" w:sz="4" w:space="0" w:color="auto"/>
              <w:left w:val="single" w:sz="4" w:space="0" w:color="auto"/>
              <w:right w:val="single" w:sz="4" w:space="0" w:color="auto"/>
            </w:tcBorders>
          </w:tcPr>
          <w:p w14:paraId="5979BFD2"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11</w:t>
            </w:r>
          </w:p>
        </w:tc>
      </w:tr>
      <w:tr w:rsidR="00E876B9" w14:paraId="12FCC392" w14:textId="77777777">
        <w:trPr>
          <w:jc w:val="center"/>
        </w:trPr>
        <w:tc>
          <w:tcPr>
            <w:tcW w:w="3756" w:type="dxa"/>
            <w:tcBorders>
              <w:top w:val="single" w:sz="4" w:space="0" w:color="auto"/>
              <w:left w:val="single" w:sz="4" w:space="0" w:color="auto"/>
              <w:right w:val="single" w:sz="4" w:space="0" w:color="auto"/>
            </w:tcBorders>
          </w:tcPr>
          <w:p w14:paraId="3410CC38" w14:textId="77777777" w:rsidR="00E876B9" w:rsidRDefault="00000000">
            <w:pPr>
              <w:pStyle w:val="afff0"/>
              <w:ind w:firstLineChars="0" w:firstLine="0"/>
              <w:jc w:val="left"/>
              <w:rPr>
                <w:sz w:val="18"/>
                <w:szCs w:val="18"/>
              </w:rPr>
            </w:pPr>
            <w:r>
              <w:rPr>
                <w:rFonts w:hint="eastAsia"/>
                <w:sz w:val="18"/>
                <w:szCs w:val="18"/>
              </w:rPr>
              <w:t>附录A</w:t>
            </w:r>
          </w:p>
        </w:tc>
        <w:tc>
          <w:tcPr>
            <w:tcW w:w="4036" w:type="dxa"/>
            <w:tcBorders>
              <w:top w:val="single" w:sz="4" w:space="0" w:color="auto"/>
              <w:left w:val="single" w:sz="4" w:space="0" w:color="auto"/>
              <w:right w:val="single" w:sz="4" w:space="0" w:color="auto"/>
            </w:tcBorders>
          </w:tcPr>
          <w:p w14:paraId="03774E20"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w:t>
            </w:r>
          </w:p>
        </w:tc>
      </w:tr>
      <w:tr w:rsidR="00E876B9" w14:paraId="144665AA" w14:textId="77777777">
        <w:trPr>
          <w:jc w:val="center"/>
        </w:trPr>
        <w:tc>
          <w:tcPr>
            <w:tcW w:w="3756" w:type="dxa"/>
            <w:tcBorders>
              <w:top w:val="single" w:sz="4" w:space="0" w:color="auto"/>
              <w:left w:val="single" w:sz="4" w:space="0" w:color="auto"/>
              <w:right w:val="single" w:sz="4" w:space="0" w:color="auto"/>
            </w:tcBorders>
          </w:tcPr>
          <w:p w14:paraId="05E77662" w14:textId="77777777" w:rsidR="00E876B9" w:rsidRDefault="00000000">
            <w:pPr>
              <w:pStyle w:val="afff0"/>
              <w:ind w:firstLineChars="0" w:firstLine="0"/>
              <w:jc w:val="left"/>
              <w:rPr>
                <w:sz w:val="18"/>
                <w:szCs w:val="18"/>
              </w:rPr>
            </w:pPr>
            <w:r>
              <w:rPr>
                <w:rFonts w:hint="eastAsia"/>
                <w:sz w:val="18"/>
                <w:szCs w:val="18"/>
              </w:rPr>
              <w:t>附录B</w:t>
            </w:r>
          </w:p>
        </w:tc>
        <w:tc>
          <w:tcPr>
            <w:tcW w:w="4036" w:type="dxa"/>
            <w:tcBorders>
              <w:top w:val="single" w:sz="4" w:space="0" w:color="auto"/>
              <w:left w:val="single" w:sz="4" w:space="0" w:color="auto"/>
              <w:right w:val="single" w:sz="4" w:space="0" w:color="auto"/>
            </w:tcBorders>
          </w:tcPr>
          <w:p w14:paraId="1BB545E0" w14:textId="77777777" w:rsidR="00E876B9" w:rsidRDefault="00000000">
            <w:pPr>
              <w:pStyle w:val="afff0"/>
              <w:ind w:firstLineChars="0" w:firstLine="0"/>
              <w:jc w:val="left"/>
              <w:rPr>
                <w:rFonts w:ascii="Times New Roman"/>
                <w:kern w:val="2"/>
                <w:sz w:val="18"/>
                <w:szCs w:val="18"/>
              </w:rPr>
            </w:pPr>
            <w:r>
              <w:rPr>
                <w:rFonts w:ascii="Times New Roman" w:hint="eastAsia"/>
                <w:kern w:val="2"/>
                <w:sz w:val="18"/>
                <w:szCs w:val="18"/>
              </w:rPr>
              <w:t>——</w:t>
            </w:r>
          </w:p>
        </w:tc>
      </w:tr>
    </w:tbl>
    <w:p w14:paraId="6BB6E294" w14:textId="77777777" w:rsidR="00E876B9" w:rsidRDefault="00E876B9">
      <w:pPr>
        <w:keepNext/>
        <w:widowControl/>
        <w:shd w:val="clear" w:color="FFFFFF" w:fill="FFFFFF"/>
        <w:tabs>
          <w:tab w:val="left" w:pos="6405"/>
        </w:tabs>
        <w:outlineLvl w:val="0"/>
        <w:rPr>
          <w:rFonts w:ascii="黑体" w:eastAsia="黑体"/>
          <w:kern w:val="0"/>
          <w:szCs w:val="21"/>
        </w:rPr>
      </w:pPr>
    </w:p>
    <w:p w14:paraId="621F2DF7" w14:textId="77777777" w:rsidR="00E876B9" w:rsidRDefault="00E876B9">
      <w:pPr>
        <w:keepNext/>
        <w:widowControl/>
        <w:shd w:val="clear" w:color="FFFFFF" w:fill="FFFFFF"/>
        <w:tabs>
          <w:tab w:val="left" w:pos="6405"/>
        </w:tabs>
        <w:jc w:val="center"/>
        <w:outlineLvl w:val="0"/>
        <w:rPr>
          <w:rFonts w:ascii="黑体" w:eastAsia="黑体"/>
          <w:kern w:val="0"/>
          <w:szCs w:val="21"/>
        </w:rPr>
      </w:pPr>
    </w:p>
    <w:p w14:paraId="613353A4" w14:textId="77777777" w:rsidR="00E876B9" w:rsidRDefault="00E876B9">
      <w:pPr>
        <w:keepNext/>
        <w:widowControl/>
        <w:shd w:val="clear" w:color="FFFFFF" w:fill="FFFFFF"/>
        <w:tabs>
          <w:tab w:val="left" w:pos="6405"/>
        </w:tabs>
        <w:jc w:val="center"/>
        <w:outlineLvl w:val="0"/>
        <w:rPr>
          <w:rFonts w:ascii="黑体" w:eastAsia="黑体"/>
          <w:kern w:val="0"/>
          <w:szCs w:val="21"/>
        </w:rPr>
      </w:pPr>
    </w:p>
    <w:p w14:paraId="091C9E89" w14:textId="77777777" w:rsidR="00E876B9" w:rsidRDefault="00E876B9">
      <w:pPr>
        <w:keepNext/>
        <w:widowControl/>
        <w:shd w:val="clear" w:color="FFFFFF" w:fill="FFFFFF"/>
        <w:tabs>
          <w:tab w:val="left" w:pos="6405"/>
        </w:tabs>
        <w:jc w:val="center"/>
        <w:outlineLvl w:val="0"/>
        <w:rPr>
          <w:rFonts w:ascii="黑体" w:eastAsia="黑体"/>
          <w:kern w:val="0"/>
          <w:szCs w:val="21"/>
        </w:rPr>
      </w:pPr>
    </w:p>
    <w:p w14:paraId="29FAAD16" w14:textId="77777777" w:rsidR="00E876B9" w:rsidRDefault="00E876B9">
      <w:pPr>
        <w:keepNext/>
        <w:widowControl/>
        <w:shd w:val="clear" w:color="FFFFFF" w:fill="FFFFFF"/>
        <w:tabs>
          <w:tab w:val="left" w:pos="6405"/>
        </w:tabs>
        <w:outlineLvl w:val="0"/>
        <w:rPr>
          <w:rFonts w:ascii="黑体" w:eastAsia="黑体"/>
          <w:kern w:val="0"/>
          <w:szCs w:val="21"/>
        </w:rPr>
      </w:pPr>
    </w:p>
    <w:p w14:paraId="10CEEB21" w14:textId="77777777" w:rsidR="00E876B9" w:rsidRDefault="00E876B9">
      <w:pPr>
        <w:keepNext/>
        <w:widowControl/>
        <w:shd w:val="clear" w:color="FFFFFF" w:fill="FFFFFF"/>
        <w:tabs>
          <w:tab w:val="left" w:pos="6405"/>
        </w:tabs>
        <w:outlineLvl w:val="0"/>
        <w:rPr>
          <w:rFonts w:ascii="黑体" w:eastAsia="黑体"/>
          <w:kern w:val="0"/>
          <w:szCs w:val="21"/>
        </w:rPr>
      </w:pPr>
    </w:p>
    <w:p w14:paraId="6D1F0510" w14:textId="77777777" w:rsidR="00E876B9" w:rsidRDefault="00E876B9">
      <w:pPr>
        <w:keepNext/>
        <w:widowControl/>
        <w:shd w:val="clear" w:color="FFFFFF" w:fill="FFFFFF"/>
        <w:tabs>
          <w:tab w:val="left" w:pos="6405"/>
        </w:tabs>
        <w:jc w:val="center"/>
        <w:outlineLvl w:val="0"/>
        <w:rPr>
          <w:rFonts w:ascii="黑体" w:eastAsia="黑体"/>
          <w:kern w:val="0"/>
          <w:szCs w:val="21"/>
        </w:rPr>
      </w:pPr>
    </w:p>
    <w:p w14:paraId="5A1219DE" w14:textId="77777777" w:rsidR="00E876B9" w:rsidRDefault="00E876B9">
      <w:pPr>
        <w:keepNext/>
        <w:widowControl/>
        <w:shd w:val="clear" w:color="FFFFFF" w:fill="FFFFFF"/>
        <w:tabs>
          <w:tab w:val="left" w:pos="6405"/>
        </w:tabs>
        <w:jc w:val="center"/>
        <w:outlineLvl w:val="0"/>
        <w:rPr>
          <w:rFonts w:ascii="黑体" w:eastAsia="黑体"/>
          <w:kern w:val="0"/>
          <w:szCs w:val="21"/>
        </w:rPr>
      </w:pPr>
    </w:p>
    <w:p w14:paraId="03773896" w14:textId="77777777" w:rsidR="00E876B9" w:rsidRDefault="00E876B9">
      <w:pPr>
        <w:keepNext/>
        <w:widowControl/>
        <w:shd w:val="clear" w:color="FFFFFF" w:fill="FFFFFF"/>
        <w:tabs>
          <w:tab w:val="left" w:pos="6405"/>
        </w:tabs>
        <w:outlineLvl w:val="0"/>
        <w:rPr>
          <w:rFonts w:ascii="黑体" w:eastAsia="黑体"/>
          <w:kern w:val="0"/>
          <w:szCs w:val="21"/>
        </w:rPr>
      </w:pPr>
    </w:p>
    <w:p w14:paraId="0FC28B4B" w14:textId="77777777" w:rsidR="00E876B9" w:rsidRDefault="00E876B9">
      <w:pPr>
        <w:keepNext/>
        <w:widowControl/>
        <w:shd w:val="clear" w:color="FFFFFF" w:fill="FFFFFF"/>
        <w:tabs>
          <w:tab w:val="left" w:pos="6405"/>
        </w:tabs>
        <w:jc w:val="center"/>
        <w:outlineLvl w:val="0"/>
        <w:rPr>
          <w:rFonts w:ascii="黑体" w:eastAsia="黑体"/>
          <w:kern w:val="0"/>
          <w:szCs w:val="21"/>
        </w:rPr>
      </w:pPr>
    </w:p>
    <w:p w14:paraId="35666396" w14:textId="77777777" w:rsidR="00E876B9" w:rsidRDefault="00000000">
      <w:pPr>
        <w:rPr>
          <w:rFonts w:ascii="黑体" w:eastAsia="黑体"/>
          <w:kern w:val="0"/>
          <w:szCs w:val="21"/>
        </w:rPr>
      </w:pPr>
      <w:r>
        <w:rPr>
          <w:rFonts w:ascii="黑体" w:eastAsia="黑体" w:hint="eastAsia"/>
          <w:kern w:val="0"/>
          <w:szCs w:val="21"/>
        </w:rPr>
        <w:br w:type="page"/>
      </w:r>
    </w:p>
    <w:p w14:paraId="340732D5" w14:textId="77777777" w:rsidR="00E876B9" w:rsidRDefault="00000000">
      <w:pPr>
        <w:keepNext/>
        <w:widowControl/>
        <w:shd w:val="clear" w:color="FFFFFF" w:fill="FFFFFF"/>
        <w:tabs>
          <w:tab w:val="left" w:pos="6405"/>
        </w:tabs>
        <w:jc w:val="center"/>
        <w:outlineLvl w:val="0"/>
        <w:rPr>
          <w:rFonts w:ascii="黑体" w:eastAsia="黑体"/>
          <w:kern w:val="0"/>
          <w:szCs w:val="21"/>
        </w:rPr>
      </w:pPr>
      <w:r>
        <w:rPr>
          <w:rFonts w:ascii="黑体" w:eastAsia="黑体" w:hint="eastAsia"/>
          <w:kern w:val="0"/>
          <w:szCs w:val="21"/>
        </w:rPr>
        <w:lastRenderedPageBreak/>
        <w:t>附录B</w:t>
      </w:r>
      <w:r>
        <w:rPr>
          <w:rFonts w:ascii="黑体" w:eastAsia="黑体" w:hint="eastAsia"/>
          <w:kern w:val="0"/>
          <w:szCs w:val="21"/>
        </w:rPr>
        <w:br/>
        <w:t>（资料性）</w:t>
      </w:r>
      <w:r>
        <w:rPr>
          <w:rFonts w:ascii="黑体" w:eastAsia="黑体" w:hint="eastAsia"/>
          <w:kern w:val="0"/>
          <w:szCs w:val="21"/>
        </w:rPr>
        <w:br/>
        <w:t>本文件与</w:t>
      </w:r>
      <w:r>
        <w:rPr>
          <w:rFonts w:ascii="黑体" w:eastAsia="黑体"/>
          <w:kern w:val="0"/>
          <w:szCs w:val="21"/>
        </w:rPr>
        <w:t xml:space="preserve">ISO </w:t>
      </w:r>
      <w:r>
        <w:rPr>
          <w:rFonts w:ascii="黑体" w:eastAsia="黑体" w:hint="eastAsia"/>
          <w:kern w:val="0"/>
          <w:szCs w:val="21"/>
        </w:rPr>
        <w:t>696</w:t>
      </w:r>
      <w:r>
        <w:rPr>
          <w:rFonts w:ascii="黑体" w:eastAsia="黑体"/>
          <w:kern w:val="0"/>
          <w:szCs w:val="21"/>
        </w:rPr>
        <w:t>:197</w:t>
      </w:r>
      <w:r>
        <w:rPr>
          <w:rFonts w:ascii="黑体" w:eastAsia="黑体" w:hint="eastAsia"/>
          <w:kern w:val="0"/>
          <w:szCs w:val="21"/>
        </w:rPr>
        <w:t>5技术差异及其原因</w:t>
      </w:r>
    </w:p>
    <w:p w14:paraId="1335D7D8" w14:textId="77777777" w:rsidR="00E876B9" w:rsidRDefault="00000000">
      <w:pPr>
        <w:pStyle w:val="afff0"/>
        <w:ind w:firstLine="420"/>
        <w:rPr>
          <w:rFonts w:ascii="Times New Roman"/>
        </w:rPr>
      </w:pPr>
      <w:r>
        <w:rPr>
          <w:rFonts w:ascii="Times New Roman" w:hint="eastAsia"/>
        </w:rPr>
        <w:t>表</w:t>
      </w:r>
      <w:r>
        <w:rPr>
          <w:rFonts w:hAnsi="宋体" w:cs="宋体" w:hint="eastAsia"/>
        </w:rPr>
        <w:t>B.1</w:t>
      </w:r>
      <w:r>
        <w:rPr>
          <w:rFonts w:ascii="Times New Roman" w:hint="eastAsia"/>
        </w:rPr>
        <w:t>给出了本文件与</w:t>
      </w:r>
      <w:r>
        <w:rPr>
          <w:rFonts w:hAnsi="宋体" w:cs="宋体" w:hint="eastAsia"/>
        </w:rPr>
        <w:t>ISO 696:1975</w:t>
      </w:r>
      <w:r>
        <w:rPr>
          <w:rFonts w:ascii="Times New Roman" w:hint="eastAsia"/>
        </w:rPr>
        <w:t>技术差异及其原因的一览表。</w:t>
      </w:r>
    </w:p>
    <w:p w14:paraId="13A6315E" w14:textId="77777777" w:rsidR="00E876B9" w:rsidRDefault="00000000">
      <w:pPr>
        <w:pStyle w:val="afffb"/>
        <w:tabs>
          <w:tab w:val="left" w:pos="180"/>
        </w:tabs>
        <w:spacing w:before="156" w:after="156"/>
        <w:rPr>
          <w:rFonts w:ascii="宋体" w:eastAsia="宋体" w:hAnsi="宋体" w:hint="eastAsia"/>
        </w:rPr>
      </w:pPr>
      <w:r>
        <w:rPr>
          <w:rFonts w:ascii="宋体" w:eastAsia="宋体" w:hAnsi="宋体" w:hint="eastAsia"/>
        </w:rPr>
        <w:t>表B.1</w:t>
      </w:r>
      <w:r>
        <w:rPr>
          <w:rFonts w:ascii="宋体" w:eastAsia="宋体" w:hAnsi="宋体"/>
        </w:rPr>
        <w:t xml:space="preserve"> </w:t>
      </w:r>
      <w:r>
        <w:rPr>
          <w:rFonts w:ascii="宋体" w:eastAsia="宋体" w:hAnsi="宋体" w:hint="eastAsia"/>
        </w:rPr>
        <w:t>本文件与</w:t>
      </w:r>
      <w:r>
        <w:rPr>
          <w:rFonts w:ascii="宋体" w:eastAsia="宋体" w:hAnsi="宋体"/>
        </w:rPr>
        <w:t xml:space="preserve">ISO </w:t>
      </w:r>
      <w:r>
        <w:rPr>
          <w:rFonts w:ascii="宋体" w:eastAsia="宋体" w:hAnsi="宋体" w:hint="eastAsia"/>
        </w:rPr>
        <w:t>696</w:t>
      </w:r>
      <w:r>
        <w:rPr>
          <w:rFonts w:ascii="宋体" w:eastAsia="宋体" w:hAnsi="宋体"/>
        </w:rPr>
        <w:t>:197</w:t>
      </w:r>
      <w:r>
        <w:rPr>
          <w:rFonts w:ascii="宋体" w:eastAsia="宋体" w:hAnsi="宋体" w:hint="eastAsia"/>
        </w:rPr>
        <w:t>5技术差异及其原因</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8"/>
        <w:gridCol w:w="3499"/>
        <w:gridCol w:w="3149"/>
      </w:tblGrid>
      <w:tr w:rsidR="00E876B9" w14:paraId="5566010A" w14:textId="77777777">
        <w:trPr>
          <w:trHeight w:val="357"/>
          <w:jc w:val="center"/>
        </w:trPr>
        <w:tc>
          <w:tcPr>
            <w:tcW w:w="1648" w:type="dxa"/>
            <w:shd w:val="clear" w:color="auto" w:fill="auto"/>
          </w:tcPr>
          <w:p w14:paraId="69C0A9F4" w14:textId="77777777" w:rsidR="00E876B9" w:rsidRDefault="00000000">
            <w:pPr>
              <w:pStyle w:val="afff0"/>
              <w:ind w:firstLineChars="0" w:firstLine="0"/>
              <w:jc w:val="center"/>
              <w:rPr>
                <w:rFonts w:ascii="Times New Roman"/>
                <w:color w:val="000000" w:themeColor="text1"/>
                <w:sz w:val="18"/>
                <w:szCs w:val="18"/>
              </w:rPr>
            </w:pPr>
            <w:r>
              <w:rPr>
                <w:rFonts w:ascii="Times New Roman" w:hint="eastAsia"/>
                <w:color w:val="000000" w:themeColor="text1"/>
                <w:sz w:val="18"/>
                <w:szCs w:val="18"/>
              </w:rPr>
              <w:t>本文件结构编号</w:t>
            </w:r>
          </w:p>
        </w:tc>
        <w:tc>
          <w:tcPr>
            <w:tcW w:w="3499" w:type="dxa"/>
            <w:shd w:val="clear" w:color="auto" w:fill="auto"/>
          </w:tcPr>
          <w:p w14:paraId="1F44E86F" w14:textId="77777777" w:rsidR="00E876B9" w:rsidRDefault="00000000">
            <w:pPr>
              <w:pStyle w:val="afff0"/>
              <w:ind w:firstLineChars="0" w:firstLine="0"/>
              <w:jc w:val="center"/>
              <w:rPr>
                <w:rFonts w:ascii="Times New Roman"/>
                <w:color w:val="000000" w:themeColor="text1"/>
                <w:sz w:val="18"/>
                <w:szCs w:val="18"/>
              </w:rPr>
            </w:pPr>
            <w:r>
              <w:rPr>
                <w:rFonts w:ascii="Times New Roman" w:hint="eastAsia"/>
                <w:color w:val="000000" w:themeColor="text1"/>
                <w:sz w:val="18"/>
                <w:szCs w:val="18"/>
              </w:rPr>
              <w:t>技术差异</w:t>
            </w:r>
          </w:p>
        </w:tc>
        <w:tc>
          <w:tcPr>
            <w:tcW w:w="3149" w:type="dxa"/>
            <w:shd w:val="clear" w:color="auto" w:fill="auto"/>
          </w:tcPr>
          <w:p w14:paraId="3195A84B" w14:textId="77777777" w:rsidR="00E876B9" w:rsidRDefault="00000000">
            <w:pPr>
              <w:pStyle w:val="afff0"/>
              <w:ind w:firstLineChars="0" w:firstLine="0"/>
              <w:jc w:val="center"/>
              <w:rPr>
                <w:rFonts w:ascii="Times New Roman"/>
                <w:color w:val="000000" w:themeColor="text1"/>
                <w:sz w:val="18"/>
                <w:szCs w:val="18"/>
              </w:rPr>
            </w:pPr>
            <w:r>
              <w:rPr>
                <w:rFonts w:ascii="Times New Roman" w:hint="eastAsia"/>
                <w:color w:val="000000" w:themeColor="text1"/>
                <w:sz w:val="18"/>
                <w:szCs w:val="18"/>
              </w:rPr>
              <w:t>原因</w:t>
            </w:r>
          </w:p>
        </w:tc>
      </w:tr>
      <w:tr w:rsidR="00E876B9" w14:paraId="0B042EB2" w14:textId="77777777">
        <w:trPr>
          <w:trHeight w:val="509"/>
          <w:jc w:val="center"/>
        </w:trPr>
        <w:tc>
          <w:tcPr>
            <w:tcW w:w="1648" w:type="dxa"/>
            <w:shd w:val="clear" w:color="auto" w:fill="auto"/>
            <w:vAlign w:val="center"/>
          </w:tcPr>
          <w:p w14:paraId="4542B486" w14:textId="77777777" w:rsidR="00E876B9" w:rsidRDefault="00000000">
            <w:pPr>
              <w:pStyle w:val="afff0"/>
              <w:ind w:firstLineChars="0" w:firstLine="0"/>
              <w:jc w:val="center"/>
              <w:rPr>
                <w:rFonts w:ascii="Times New Roman"/>
                <w:color w:val="000000" w:themeColor="text1"/>
                <w:sz w:val="18"/>
                <w:szCs w:val="18"/>
              </w:rPr>
            </w:pPr>
            <w:r>
              <w:rPr>
                <w:rFonts w:ascii="Times New Roman" w:hint="eastAsia"/>
                <w:color w:val="000000" w:themeColor="text1"/>
                <w:sz w:val="18"/>
                <w:szCs w:val="18"/>
              </w:rPr>
              <w:t>2</w:t>
            </w:r>
          </w:p>
        </w:tc>
        <w:tc>
          <w:tcPr>
            <w:tcW w:w="3499" w:type="dxa"/>
            <w:shd w:val="clear" w:color="auto" w:fill="auto"/>
            <w:vAlign w:val="center"/>
          </w:tcPr>
          <w:p w14:paraId="2B1454FE" w14:textId="77777777" w:rsidR="00E876B9" w:rsidRDefault="00000000">
            <w:pPr>
              <w:pStyle w:val="afff0"/>
              <w:ind w:firstLineChars="0" w:firstLine="0"/>
              <w:rPr>
                <w:rFonts w:ascii="Times New Roman"/>
                <w:color w:val="000000" w:themeColor="text1"/>
                <w:sz w:val="18"/>
                <w:szCs w:val="18"/>
                <w:lang w:eastAsia="zh-Hans"/>
              </w:rPr>
            </w:pPr>
            <w:r>
              <w:rPr>
                <w:rFonts w:ascii="Times New Roman" w:hint="eastAsia"/>
                <w:sz w:val="18"/>
                <w:szCs w:val="18"/>
              </w:rPr>
              <w:t>用规范性引用的</w:t>
            </w:r>
            <w:r>
              <w:rPr>
                <w:rFonts w:ascii="Times New Roman"/>
                <w:sz w:val="18"/>
                <w:szCs w:val="18"/>
              </w:rPr>
              <w:t>GB/T 13173-2021</w:t>
            </w:r>
            <w:r>
              <w:rPr>
                <w:rFonts w:ascii="Times New Roman" w:hint="eastAsia"/>
                <w:sz w:val="18"/>
                <w:szCs w:val="18"/>
              </w:rPr>
              <w:t>代替</w:t>
            </w:r>
            <w:r>
              <w:rPr>
                <w:rFonts w:ascii="Times New Roman" w:hint="eastAsia"/>
                <w:sz w:val="18"/>
                <w:szCs w:val="18"/>
              </w:rPr>
              <w:t xml:space="preserve">ISO </w:t>
            </w:r>
            <w:r>
              <w:rPr>
                <w:rFonts w:ascii="Times New Roman"/>
                <w:sz w:val="18"/>
                <w:szCs w:val="18"/>
              </w:rPr>
              <w:t>607</w:t>
            </w:r>
          </w:p>
        </w:tc>
        <w:tc>
          <w:tcPr>
            <w:tcW w:w="3149" w:type="dxa"/>
            <w:shd w:val="clear" w:color="auto" w:fill="auto"/>
            <w:vAlign w:val="center"/>
          </w:tcPr>
          <w:p w14:paraId="460D65B8" w14:textId="77777777" w:rsidR="00E876B9" w:rsidRDefault="00000000">
            <w:pPr>
              <w:pStyle w:val="afff0"/>
              <w:ind w:firstLineChars="0" w:firstLine="0"/>
              <w:rPr>
                <w:rFonts w:ascii="Times New Roman"/>
                <w:color w:val="000000" w:themeColor="text1"/>
                <w:sz w:val="18"/>
                <w:szCs w:val="18"/>
                <w:lang w:eastAsia="zh-Hans"/>
              </w:rPr>
            </w:pPr>
            <w:r>
              <w:rPr>
                <w:rFonts w:ascii="Times New Roman" w:hint="eastAsia"/>
                <w:sz w:val="18"/>
                <w:szCs w:val="18"/>
              </w:rPr>
              <w:t>适应我国的技术条件，提高可操作性</w:t>
            </w:r>
          </w:p>
        </w:tc>
      </w:tr>
      <w:tr w:rsidR="00E876B9" w14:paraId="1CA0EC55" w14:textId="77777777">
        <w:trPr>
          <w:trHeight w:val="503"/>
          <w:jc w:val="center"/>
        </w:trPr>
        <w:tc>
          <w:tcPr>
            <w:tcW w:w="1648" w:type="dxa"/>
            <w:shd w:val="clear" w:color="auto" w:fill="auto"/>
            <w:vAlign w:val="center"/>
          </w:tcPr>
          <w:p w14:paraId="3A8016E4" w14:textId="77777777" w:rsidR="00E876B9" w:rsidRDefault="00000000">
            <w:pPr>
              <w:pStyle w:val="afff0"/>
              <w:ind w:firstLineChars="0" w:firstLine="0"/>
              <w:jc w:val="center"/>
              <w:rPr>
                <w:rFonts w:ascii="Times New Roman"/>
                <w:color w:val="000000" w:themeColor="text1"/>
                <w:sz w:val="18"/>
                <w:szCs w:val="18"/>
              </w:rPr>
            </w:pPr>
            <w:r>
              <w:rPr>
                <w:rFonts w:ascii="Times New Roman" w:hint="eastAsia"/>
                <w:color w:val="000000" w:themeColor="text1"/>
                <w:sz w:val="18"/>
                <w:szCs w:val="18"/>
              </w:rPr>
              <w:t>2</w:t>
            </w:r>
          </w:p>
        </w:tc>
        <w:tc>
          <w:tcPr>
            <w:tcW w:w="3499" w:type="dxa"/>
            <w:shd w:val="clear" w:color="auto" w:fill="auto"/>
            <w:vAlign w:val="center"/>
          </w:tcPr>
          <w:p w14:paraId="5EFAF375" w14:textId="77777777" w:rsidR="00E876B9" w:rsidRDefault="00000000">
            <w:pPr>
              <w:pStyle w:val="afff0"/>
              <w:ind w:firstLineChars="0" w:firstLine="0"/>
              <w:rPr>
                <w:rFonts w:ascii="Times New Roman"/>
                <w:color w:val="000000" w:themeColor="text1"/>
                <w:sz w:val="18"/>
                <w:szCs w:val="18"/>
              </w:rPr>
            </w:pPr>
            <w:r>
              <w:rPr>
                <w:rFonts w:ascii="Times New Roman" w:hint="eastAsia"/>
                <w:sz w:val="18"/>
                <w:szCs w:val="18"/>
              </w:rPr>
              <w:t>用规范性引用的</w:t>
            </w:r>
            <w:r>
              <w:rPr>
                <w:rFonts w:ascii="Times New Roman"/>
                <w:sz w:val="18"/>
                <w:szCs w:val="18"/>
              </w:rPr>
              <w:t xml:space="preserve">GB/T </w:t>
            </w:r>
            <w:r>
              <w:rPr>
                <w:rFonts w:ascii="Times New Roman" w:hint="eastAsia"/>
                <w:sz w:val="18"/>
                <w:szCs w:val="18"/>
              </w:rPr>
              <w:t>5327</w:t>
            </w:r>
            <w:r>
              <w:rPr>
                <w:rFonts w:ascii="Times New Roman"/>
                <w:sz w:val="18"/>
                <w:szCs w:val="18"/>
              </w:rPr>
              <w:t>-20</w:t>
            </w:r>
            <w:r>
              <w:rPr>
                <w:rFonts w:ascii="Times New Roman" w:hint="eastAsia"/>
                <w:sz w:val="18"/>
                <w:szCs w:val="18"/>
              </w:rPr>
              <w:t>08</w:t>
            </w:r>
            <w:r>
              <w:rPr>
                <w:rFonts w:ascii="Times New Roman" w:hint="eastAsia"/>
                <w:sz w:val="18"/>
                <w:szCs w:val="18"/>
              </w:rPr>
              <w:t>代替</w:t>
            </w:r>
            <w:r>
              <w:rPr>
                <w:rFonts w:ascii="Times New Roman" w:hint="eastAsia"/>
                <w:sz w:val="18"/>
                <w:szCs w:val="18"/>
              </w:rPr>
              <w:t>ISO 862</w:t>
            </w:r>
          </w:p>
        </w:tc>
        <w:tc>
          <w:tcPr>
            <w:tcW w:w="3149" w:type="dxa"/>
            <w:shd w:val="clear" w:color="auto" w:fill="auto"/>
            <w:vAlign w:val="center"/>
          </w:tcPr>
          <w:p w14:paraId="5C5AA60B" w14:textId="77777777" w:rsidR="00E876B9" w:rsidRDefault="00000000">
            <w:pPr>
              <w:pStyle w:val="afff0"/>
              <w:ind w:firstLineChars="0" w:firstLine="0"/>
              <w:rPr>
                <w:rFonts w:ascii="Times New Roman"/>
                <w:color w:val="000000" w:themeColor="text1"/>
                <w:sz w:val="18"/>
                <w:szCs w:val="18"/>
                <w:lang w:eastAsia="zh-Hans"/>
              </w:rPr>
            </w:pPr>
            <w:r>
              <w:rPr>
                <w:rFonts w:ascii="Times New Roman" w:hint="eastAsia"/>
                <w:sz w:val="18"/>
                <w:szCs w:val="18"/>
              </w:rPr>
              <w:t>适应我国的技术条件，提高可操作性</w:t>
            </w:r>
          </w:p>
        </w:tc>
      </w:tr>
      <w:tr w:rsidR="00E876B9" w14:paraId="71E3DB96" w14:textId="77777777">
        <w:trPr>
          <w:trHeight w:val="540"/>
          <w:jc w:val="center"/>
        </w:trPr>
        <w:tc>
          <w:tcPr>
            <w:tcW w:w="1648" w:type="dxa"/>
            <w:shd w:val="clear" w:color="auto" w:fill="auto"/>
            <w:vAlign w:val="center"/>
          </w:tcPr>
          <w:p w14:paraId="649747C7" w14:textId="77777777" w:rsidR="00E876B9" w:rsidRDefault="00000000">
            <w:pPr>
              <w:pStyle w:val="afff0"/>
              <w:ind w:firstLineChars="0" w:firstLine="0"/>
              <w:jc w:val="center"/>
              <w:rPr>
                <w:rFonts w:ascii="Times New Roman"/>
                <w:color w:val="000000" w:themeColor="text1"/>
                <w:sz w:val="18"/>
                <w:szCs w:val="18"/>
              </w:rPr>
            </w:pPr>
            <w:r>
              <w:rPr>
                <w:rFonts w:ascii="Times New Roman" w:hint="eastAsia"/>
                <w:color w:val="000000" w:themeColor="text1"/>
                <w:sz w:val="18"/>
                <w:szCs w:val="18"/>
              </w:rPr>
              <w:t>2</w:t>
            </w:r>
          </w:p>
        </w:tc>
        <w:tc>
          <w:tcPr>
            <w:tcW w:w="3499" w:type="dxa"/>
            <w:shd w:val="clear" w:color="auto" w:fill="auto"/>
            <w:vAlign w:val="center"/>
          </w:tcPr>
          <w:p w14:paraId="1AA98166" w14:textId="77777777" w:rsidR="00E876B9" w:rsidRDefault="00000000">
            <w:pPr>
              <w:pStyle w:val="afff0"/>
              <w:ind w:left="2" w:hangingChars="1" w:hanging="2"/>
              <w:rPr>
                <w:rFonts w:ascii="Times New Roman"/>
                <w:color w:val="000000" w:themeColor="text1"/>
                <w:sz w:val="18"/>
                <w:szCs w:val="18"/>
              </w:rPr>
            </w:pPr>
            <w:r>
              <w:rPr>
                <w:rFonts w:ascii="Times New Roman" w:hint="eastAsia"/>
                <w:sz w:val="18"/>
                <w:szCs w:val="18"/>
              </w:rPr>
              <w:t>用规范性引用的</w:t>
            </w:r>
            <w:r>
              <w:rPr>
                <w:rFonts w:ascii="Times New Roman"/>
                <w:sz w:val="18"/>
                <w:szCs w:val="18"/>
              </w:rPr>
              <w:t xml:space="preserve">GB/T </w:t>
            </w:r>
            <w:r>
              <w:rPr>
                <w:rFonts w:ascii="Times New Roman" w:hint="eastAsia"/>
                <w:sz w:val="18"/>
                <w:szCs w:val="18"/>
              </w:rPr>
              <w:t>6367</w:t>
            </w:r>
            <w:r>
              <w:rPr>
                <w:rFonts w:ascii="Times New Roman"/>
                <w:sz w:val="18"/>
                <w:szCs w:val="18"/>
              </w:rPr>
              <w:t>-20</w:t>
            </w:r>
            <w:r>
              <w:rPr>
                <w:rFonts w:ascii="Times New Roman" w:hint="eastAsia"/>
                <w:sz w:val="18"/>
                <w:szCs w:val="18"/>
              </w:rPr>
              <w:t>12</w:t>
            </w:r>
            <w:r>
              <w:rPr>
                <w:rFonts w:ascii="Times New Roman" w:hint="eastAsia"/>
                <w:sz w:val="18"/>
                <w:szCs w:val="18"/>
              </w:rPr>
              <w:t>代替</w:t>
            </w:r>
            <w:r>
              <w:rPr>
                <w:rFonts w:ascii="Times New Roman" w:hint="eastAsia"/>
                <w:sz w:val="18"/>
                <w:szCs w:val="18"/>
              </w:rPr>
              <w:t>ISO 2174</w:t>
            </w:r>
          </w:p>
        </w:tc>
        <w:tc>
          <w:tcPr>
            <w:tcW w:w="3149" w:type="dxa"/>
            <w:shd w:val="clear" w:color="auto" w:fill="auto"/>
            <w:vAlign w:val="center"/>
          </w:tcPr>
          <w:p w14:paraId="73D5F34E" w14:textId="77777777" w:rsidR="00E876B9" w:rsidRDefault="00000000">
            <w:pPr>
              <w:pStyle w:val="afff0"/>
              <w:ind w:firstLineChars="0" w:firstLine="0"/>
              <w:rPr>
                <w:rFonts w:ascii="Times New Roman"/>
                <w:color w:val="000000" w:themeColor="text1"/>
                <w:sz w:val="18"/>
                <w:szCs w:val="18"/>
                <w:lang w:eastAsia="zh-Hans"/>
              </w:rPr>
            </w:pPr>
            <w:r>
              <w:rPr>
                <w:rFonts w:ascii="Times New Roman" w:hint="eastAsia"/>
                <w:sz w:val="18"/>
                <w:szCs w:val="18"/>
              </w:rPr>
              <w:t>适应我国的技术条件，提高可操作性</w:t>
            </w:r>
          </w:p>
        </w:tc>
      </w:tr>
      <w:tr w:rsidR="00E876B9" w14:paraId="46CF2A06" w14:textId="77777777">
        <w:trPr>
          <w:trHeight w:val="540"/>
          <w:jc w:val="center"/>
        </w:trPr>
        <w:tc>
          <w:tcPr>
            <w:tcW w:w="1648" w:type="dxa"/>
            <w:shd w:val="clear" w:color="auto" w:fill="auto"/>
            <w:vAlign w:val="center"/>
          </w:tcPr>
          <w:p w14:paraId="4D6C0B31" w14:textId="77777777" w:rsidR="00E876B9" w:rsidRDefault="00000000">
            <w:pPr>
              <w:pStyle w:val="afff0"/>
              <w:ind w:firstLineChars="0" w:firstLine="0"/>
              <w:jc w:val="center"/>
              <w:rPr>
                <w:rFonts w:ascii="Times New Roman"/>
                <w:color w:val="000000" w:themeColor="text1"/>
                <w:sz w:val="18"/>
                <w:szCs w:val="18"/>
              </w:rPr>
            </w:pPr>
            <w:r>
              <w:rPr>
                <w:rFonts w:ascii="Times New Roman" w:hint="eastAsia"/>
                <w:color w:val="000000" w:themeColor="text1"/>
                <w:sz w:val="18"/>
                <w:szCs w:val="18"/>
              </w:rPr>
              <w:t>2</w:t>
            </w:r>
          </w:p>
        </w:tc>
        <w:tc>
          <w:tcPr>
            <w:tcW w:w="3499" w:type="dxa"/>
            <w:shd w:val="clear" w:color="auto" w:fill="auto"/>
            <w:vAlign w:val="center"/>
          </w:tcPr>
          <w:p w14:paraId="44F640D3" w14:textId="77777777" w:rsidR="00E876B9" w:rsidRDefault="00000000">
            <w:pPr>
              <w:pStyle w:val="afff0"/>
              <w:ind w:firstLineChars="0" w:firstLine="0"/>
              <w:rPr>
                <w:rFonts w:ascii="Times New Roman"/>
                <w:color w:val="000000" w:themeColor="text1"/>
                <w:sz w:val="18"/>
                <w:szCs w:val="18"/>
              </w:rPr>
            </w:pPr>
            <w:r>
              <w:rPr>
                <w:rFonts w:ascii="Times New Roman" w:hint="eastAsia"/>
                <w:color w:val="000000" w:themeColor="text1"/>
                <w:sz w:val="18"/>
                <w:szCs w:val="18"/>
              </w:rPr>
              <w:t>删除了</w:t>
            </w:r>
            <w:r>
              <w:rPr>
                <w:rFonts w:ascii="Times New Roman" w:hint="eastAsia"/>
                <w:sz w:val="18"/>
                <w:szCs w:val="18"/>
              </w:rPr>
              <w:t>ISO/R 1042</w:t>
            </w:r>
            <w:r>
              <w:rPr>
                <w:rFonts w:ascii="Times New Roman" w:hint="eastAsia"/>
                <w:sz w:val="18"/>
                <w:szCs w:val="18"/>
              </w:rPr>
              <w:t>、</w:t>
            </w:r>
            <w:r>
              <w:rPr>
                <w:rFonts w:ascii="Times New Roman" w:hint="eastAsia"/>
                <w:sz w:val="18"/>
                <w:szCs w:val="18"/>
              </w:rPr>
              <w:t>ISO4788</w:t>
            </w:r>
          </w:p>
        </w:tc>
        <w:tc>
          <w:tcPr>
            <w:tcW w:w="3149" w:type="dxa"/>
            <w:shd w:val="clear" w:color="auto" w:fill="auto"/>
            <w:vAlign w:val="center"/>
          </w:tcPr>
          <w:p w14:paraId="3621B951" w14:textId="77777777" w:rsidR="00E876B9" w:rsidRDefault="00000000">
            <w:pPr>
              <w:pStyle w:val="afff0"/>
              <w:ind w:firstLineChars="0" w:firstLine="0"/>
              <w:rPr>
                <w:rFonts w:ascii="Times New Roman"/>
                <w:color w:val="000000" w:themeColor="text1"/>
                <w:sz w:val="18"/>
                <w:szCs w:val="18"/>
                <w:lang w:eastAsia="zh-Hans"/>
              </w:rPr>
            </w:pPr>
            <w:r>
              <w:rPr>
                <w:rFonts w:ascii="Times New Roman" w:hint="eastAsia"/>
                <w:sz w:val="18"/>
                <w:szCs w:val="18"/>
              </w:rPr>
              <w:t>适应我国的技术条件，提高可操作性</w:t>
            </w:r>
          </w:p>
        </w:tc>
      </w:tr>
      <w:tr w:rsidR="00E876B9" w14:paraId="3E1929A0" w14:textId="77777777">
        <w:trPr>
          <w:trHeight w:val="540"/>
          <w:jc w:val="center"/>
        </w:trPr>
        <w:tc>
          <w:tcPr>
            <w:tcW w:w="1648" w:type="dxa"/>
            <w:shd w:val="clear" w:color="auto" w:fill="auto"/>
            <w:vAlign w:val="center"/>
          </w:tcPr>
          <w:p w14:paraId="148BFA9B" w14:textId="77777777" w:rsidR="00E876B9" w:rsidRDefault="00000000">
            <w:pPr>
              <w:pStyle w:val="afff0"/>
              <w:ind w:firstLineChars="0" w:firstLine="0"/>
              <w:jc w:val="center"/>
              <w:rPr>
                <w:rFonts w:ascii="Times New Roman"/>
                <w:color w:val="000000" w:themeColor="text1"/>
                <w:sz w:val="18"/>
                <w:szCs w:val="18"/>
              </w:rPr>
            </w:pPr>
            <w:r>
              <w:rPr>
                <w:rFonts w:ascii="Times New Roman" w:hint="eastAsia"/>
                <w:color w:val="000000" w:themeColor="text1"/>
                <w:sz w:val="18"/>
                <w:szCs w:val="18"/>
              </w:rPr>
              <w:t>5.1.1.2</w:t>
            </w:r>
          </w:p>
        </w:tc>
        <w:tc>
          <w:tcPr>
            <w:tcW w:w="3499" w:type="dxa"/>
            <w:shd w:val="clear" w:color="auto" w:fill="auto"/>
            <w:vAlign w:val="center"/>
          </w:tcPr>
          <w:p w14:paraId="5919B84A" w14:textId="77777777" w:rsidR="00E876B9" w:rsidRDefault="00000000">
            <w:pPr>
              <w:pStyle w:val="afff0"/>
              <w:ind w:firstLineChars="0" w:firstLine="0"/>
              <w:rPr>
                <w:rFonts w:ascii="Times New Roman"/>
                <w:color w:val="000000" w:themeColor="text1"/>
                <w:sz w:val="18"/>
                <w:szCs w:val="18"/>
              </w:rPr>
            </w:pPr>
            <w:r>
              <w:rPr>
                <w:rFonts w:ascii="Times New Roman" w:hint="eastAsia"/>
                <w:color w:val="000000" w:themeColor="text1"/>
                <w:sz w:val="18"/>
                <w:szCs w:val="18"/>
              </w:rPr>
              <w:t>更改了安装管的长度，增加了安装管的材质</w:t>
            </w:r>
          </w:p>
        </w:tc>
        <w:tc>
          <w:tcPr>
            <w:tcW w:w="3149" w:type="dxa"/>
            <w:shd w:val="clear" w:color="auto" w:fill="auto"/>
            <w:vAlign w:val="center"/>
          </w:tcPr>
          <w:p w14:paraId="4ABFE0A0" w14:textId="77777777" w:rsidR="00E876B9" w:rsidRDefault="00000000">
            <w:pPr>
              <w:pStyle w:val="afff0"/>
              <w:ind w:firstLineChars="0" w:firstLine="0"/>
              <w:rPr>
                <w:rFonts w:ascii="Times New Roman"/>
                <w:color w:val="000000" w:themeColor="text1"/>
                <w:sz w:val="18"/>
                <w:szCs w:val="18"/>
                <w:lang w:eastAsia="zh-Hans"/>
              </w:rPr>
            </w:pPr>
            <w:r>
              <w:rPr>
                <w:rFonts w:ascii="Times New Roman" w:hint="eastAsia"/>
                <w:sz w:val="18"/>
                <w:szCs w:val="18"/>
              </w:rPr>
              <w:t>适应我国的技术条件，提高可操作性</w:t>
            </w:r>
          </w:p>
        </w:tc>
      </w:tr>
      <w:tr w:rsidR="00E876B9" w14:paraId="067C036F" w14:textId="77777777">
        <w:trPr>
          <w:trHeight w:val="540"/>
          <w:jc w:val="center"/>
        </w:trPr>
        <w:tc>
          <w:tcPr>
            <w:tcW w:w="1648" w:type="dxa"/>
            <w:shd w:val="clear" w:color="auto" w:fill="auto"/>
            <w:vAlign w:val="center"/>
          </w:tcPr>
          <w:p w14:paraId="665EAE3F" w14:textId="77777777" w:rsidR="00E876B9" w:rsidRDefault="00000000">
            <w:pPr>
              <w:pStyle w:val="afff0"/>
              <w:ind w:firstLineChars="0" w:firstLine="0"/>
              <w:jc w:val="center"/>
              <w:rPr>
                <w:rFonts w:ascii="Times New Roman"/>
                <w:color w:val="000000" w:themeColor="text1"/>
                <w:sz w:val="18"/>
                <w:szCs w:val="18"/>
              </w:rPr>
            </w:pPr>
            <w:r>
              <w:rPr>
                <w:rFonts w:ascii="Times New Roman" w:hint="eastAsia"/>
                <w:color w:val="000000" w:themeColor="text1"/>
                <w:sz w:val="18"/>
                <w:szCs w:val="18"/>
              </w:rPr>
              <w:t>5.1.1.3</w:t>
            </w:r>
          </w:p>
        </w:tc>
        <w:tc>
          <w:tcPr>
            <w:tcW w:w="3499" w:type="dxa"/>
            <w:shd w:val="clear" w:color="auto" w:fill="auto"/>
            <w:vAlign w:val="center"/>
          </w:tcPr>
          <w:p w14:paraId="594F9FE5" w14:textId="77777777" w:rsidR="00E876B9" w:rsidRDefault="00000000">
            <w:pPr>
              <w:pStyle w:val="afff0"/>
              <w:ind w:firstLineChars="0" w:firstLine="0"/>
              <w:rPr>
                <w:rFonts w:ascii="Times New Roman"/>
                <w:color w:val="000000" w:themeColor="text1"/>
                <w:sz w:val="18"/>
                <w:szCs w:val="18"/>
              </w:rPr>
            </w:pPr>
            <w:r>
              <w:rPr>
                <w:rFonts w:ascii="Times New Roman" w:hint="eastAsia"/>
                <w:color w:val="000000" w:themeColor="text1"/>
                <w:sz w:val="18"/>
                <w:szCs w:val="18"/>
              </w:rPr>
              <w:t>更改了试验仪器的量筒装置</w:t>
            </w:r>
          </w:p>
        </w:tc>
        <w:tc>
          <w:tcPr>
            <w:tcW w:w="3149" w:type="dxa"/>
            <w:shd w:val="clear" w:color="auto" w:fill="auto"/>
            <w:vAlign w:val="center"/>
          </w:tcPr>
          <w:p w14:paraId="5EB5FB71" w14:textId="77777777" w:rsidR="00E876B9" w:rsidRDefault="00000000">
            <w:pPr>
              <w:pStyle w:val="afff0"/>
              <w:ind w:firstLineChars="0" w:firstLine="0"/>
              <w:rPr>
                <w:rFonts w:ascii="Times New Roman"/>
                <w:sz w:val="18"/>
                <w:szCs w:val="18"/>
              </w:rPr>
            </w:pPr>
            <w:r>
              <w:rPr>
                <w:rFonts w:ascii="Times New Roman" w:hint="eastAsia"/>
                <w:sz w:val="18"/>
                <w:szCs w:val="18"/>
              </w:rPr>
              <w:t>适应我国的技术条件，提高可操作性</w:t>
            </w:r>
          </w:p>
        </w:tc>
      </w:tr>
      <w:tr w:rsidR="00E876B9" w14:paraId="1787FAAB" w14:textId="77777777">
        <w:trPr>
          <w:trHeight w:val="540"/>
          <w:jc w:val="center"/>
        </w:trPr>
        <w:tc>
          <w:tcPr>
            <w:tcW w:w="1648" w:type="dxa"/>
            <w:shd w:val="clear" w:color="auto" w:fill="auto"/>
            <w:vAlign w:val="center"/>
          </w:tcPr>
          <w:p w14:paraId="5E9C6395" w14:textId="77777777" w:rsidR="00E876B9" w:rsidRDefault="00000000">
            <w:pPr>
              <w:pStyle w:val="afff0"/>
              <w:ind w:firstLineChars="0" w:firstLine="0"/>
              <w:jc w:val="center"/>
              <w:rPr>
                <w:rFonts w:ascii="Times New Roman"/>
                <w:color w:val="000000" w:themeColor="text1"/>
                <w:sz w:val="18"/>
                <w:szCs w:val="18"/>
              </w:rPr>
            </w:pPr>
            <w:r>
              <w:rPr>
                <w:rFonts w:ascii="Times New Roman" w:hint="eastAsia"/>
                <w:color w:val="000000" w:themeColor="text1"/>
                <w:sz w:val="18"/>
                <w:szCs w:val="18"/>
              </w:rPr>
              <w:t>5.1.1.4</w:t>
            </w:r>
          </w:p>
        </w:tc>
        <w:tc>
          <w:tcPr>
            <w:tcW w:w="3499" w:type="dxa"/>
            <w:shd w:val="clear" w:color="auto" w:fill="auto"/>
            <w:vAlign w:val="center"/>
          </w:tcPr>
          <w:p w14:paraId="30A5360E" w14:textId="77777777" w:rsidR="00E876B9" w:rsidRDefault="00000000">
            <w:pPr>
              <w:pStyle w:val="afff0"/>
              <w:ind w:firstLineChars="0" w:firstLine="0"/>
              <w:rPr>
                <w:rFonts w:ascii="Times New Roman"/>
                <w:color w:val="000000" w:themeColor="text1"/>
                <w:sz w:val="18"/>
                <w:szCs w:val="18"/>
              </w:rPr>
            </w:pPr>
            <w:r>
              <w:rPr>
                <w:rFonts w:ascii="Times New Roman" w:hint="eastAsia"/>
                <w:color w:val="000000" w:themeColor="text1"/>
                <w:sz w:val="18"/>
                <w:szCs w:val="18"/>
              </w:rPr>
              <w:t>更改了仪器台架为支架</w:t>
            </w:r>
          </w:p>
        </w:tc>
        <w:tc>
          <w:tcPr>
            <w:tcW w:w="3149" w:type="dxa"/>
            <w:shd w:val="clear" w:color="auto" w:fill="auto"/>
            <w:vAlign w:val="center"/>
          </w:tcPr>
          <w:p w14:paraId="4D177247" w14:textId="77777777" w:rsidR="00E876B9" w:rsidRDefault="00000000">
            <w:pPr>
              <w:pStyle w:val="afff0"/>
              <w:ind w:firstLineChars="0" w:firstLine="0"/>
              <w:rPr>
                <w:rFonts w:ascii="Times New Roman"/>
                <w:sz w:val="18"/>
                <w:szCs w:val="18"/>
              </w:rPr>
            </w:pPr>
            <w:r>
              <w:rPr>
                <w:rFonts w:ascii="Times New Roman" w:hint="eastAsia"/>
                <w:sz w:val="18"/>
                <w:szCs w:val="18"/>
              </w:rPr>
              <w:t>适应我国的技术条件，提高可操作性</w:t>
            </w:r>
          </w:p>
        </w:tc>
      </w:tr>
      <w:tr w:rsidR="00E876B9" w14:paraId="0D5047AF" w14:textId="77777777">
        <w:trPr>
          <w:trHeight w:val="540"/>
          <w:jc w:val="center"/>
        </w:trPr>
        <w:tc>
          <w:tcPr>
            <w:tcW w:w="1648" w:type="dxa"/>
            <w:shd w:val="clear" w:color="auto" w:fill="auto"/>
            <w:vAlign w:val="center"/>
          </w:tcPr>
          <w:p w14:paraId="56A822AC" w14:textId="77777777" w:rsidR="00E876B9" w:rsidRDefault="00000000">
            <w:pPr>
              <w:pStyle w:val="afff0"/>
              <w:ind w:firstLineChars="0" w:firstLine="0"/>
              <w:jc w:val="center"/>
              <w:rPr>
                <w:rFonts w:ascii="Times New Roman"/>
                <w:color w:val="000000" w:themeColor="text1"/>
                <w:sz w:val="18"/>
                <w:szCs w:val="18"/>
              </w:rPr>
            </w:pPr>
            <w:r>
              <w:rPr>
                <w:rFonts w:ascii="Times New Roman" w:hint="eastAsia"/>
                <w:color w:val="000000" w:themeColor="text1"/>
                <w:sz w:val="18"/>
                <w:szCs w:val="18"/>
              </w:rPr>
              <w:t>5.4</w:t>
            </w:r>
          </w:p>
        </w:tc>
        <w:tc>
          <w:tcPr>
            <w:tcW w:w="3499" w:type="dxa"/>
            <w:shd w:val="clear" w:color="auto" w:fill="auto"/>
            <w:vAlign w:val="center"/>
          </w:tcPr>
          <w:p w14:paraId="0B47154D" w14:textId="77777777" w:rsidR="00E876B9" w:rsidRDefault="00000000">
            <w:pPr>
              <w:pStyle w:val="afff0"/>
              <w:ind w:firstLineChars="0" w:firstLine="0"/>
              <w:rPr>
                <w:rFonts w:ascii="Times New Roman"/>
                <w:color w:val="000000" w:themeColor="text1"/>
                <w:sz w:val="18"/>
                <w:szCs w:val="18"/>
              </w:rPr>
            </w:pPr>
            <w:r>
              <w:rPr>
                <w:rFonts w:ascii="Times New Roman" w:hint="eastAsia"/>
                <w:color w:val="000000" w:themeColor="text1"/>
                <w:sz w:val="18"/>
                <w:szCs w:val="18"/>
              </w:rPr>
              <w:t>更改了恒温水浴装置</w:t>
            </w:r>
          </w:p>
        </w:tc>
        <w:tc>
          <w:tcPr>
            <w:tcW w:w="3149" w:type="dxa"/>
            <w:shd w:val="clear" w:color="auto" w:fill="auto"/>
            <w:vAlign w:val="center"/>
          </w:tcPr>
          <w:p w14:paraId="4108E544" w14:textId="77777777" w:rsidR="00E876B9" w:rsidRDefault="00000000">
            <w:pPr>
              <w:pStyle w:val="afff0"/>
              <w:ind w:firstLineChars="0" w:firstLine="0"/>
              <w:rPr>
                <w:rFonts w:ascii="Times New Roman"/>
                <w:sz w:val="18"/>
                <w:szCs w:val="18"/>
              </w:rPr>
            </w:pPr>
            <w:r>
              <w:rPr>
                <w:rFonts w:ascii="Times New Roman" w:hint="eastAsia"/>
                <w:sz w:val="18"/>
                <w:szCs w:val="18"/>
              </w:rPr>
              <w:t>适应我国的技术条件，提高可操作性</w:t>
            </w:r>
          </w:p>
        </w:tc>
      </w:tr>
      <w:tr w:rsidR="00E876B9" w14:paraId="3772221B" w14:textId="77777777">
        <w:trPr>
          <w:trHeight w:val="540"/>
          <w:jc w:val="center"/>
        </w:trPr>
        <w:tc>
          <w:tcPr>
            <w:tcW w:w="1648" w:type="dxa"/>
            <w:shd w:val="clear" w:color="auto" w:fill="auto"/>
            <w:vAlign w:val="center"/>
          </w:tcPr>
          <w:p w14:paraId="5BDAC037" w14:textId="77777777" w:rsidR="00E876B9" w:rsidRDefault="00000000">
            <w:pPr>
              <w:pStyle w:val="afff0"/>
              <w:ind w:firstLineChars="0" w:firstLine="0"/>
              <w:jc w:val="center"/>
              <w:rPr>
                <w:rFonts w:ascii="Times New Roman"/>
                <w:color w:val="000000" w:themeColor="text1"/>
                <w:sz w:val="18"/>
                <w:szCs w:val="18"/>
              </w:rPr>
            </w:pPr>
            <w:r>
              <w:rPr>
                <w:rFonts w:ascii="Times New Roman" w:hint="eastAsia"/>
                <w:color w:val="000000" w:themeColor="text1"/>
                <w:sz w:val="18"/>
                <w:szCs w:val="18"/>
              </w:rPr>
              <w:t>5.4</w:t>
            </w:r>
            <w:r>
              <w:rPr>
                <w:rFonts w:ascii="Times New Roman" w:hint="eastAsia"/>
                <w:color w:val="000000" w:themeColor="text1"/>
                <w:sz w:val="18"/>
                <w:szCs w:val="18"/>
              </w:rPr>
              <w:t>、</w:t>
            </w:r>
            <w:r>
              <w:rPr>
                <w:rFonts w:ascii="Times New Roman" w:hint="eastAsia"/>
                <w:color w:val="000000" w:themeColor="text1"/>
                <w:sz w:val="18"/>
                <w:szCs w:val="18"/>
              </w:rPr>
              <w:t>7</w:t>
            </w:r>
            <w:r>
              <w:rPr>
                <w:rFonts w:ascii="Times New Roman" w:hint="eastAsia"/>
                <w:color w:val="000000" w:themeColor="text1"/>
                <w:sz w:val="18"/>
                <w:szCs w:val="18"/>
              </w:rPr>
              <w:t>、</w:t>
            </w:r>
            <w:r>
              <w:rPr>
                <w:rFonts w:ascii="Times New Roman" w:hint="eastAsia"/>
                <w:color w:val="000000" w:themeColor="text1"/>
                <w:sz w:val="18"/>
                <w:szCs w:val="18"/>
              </w:rPr>
              <w:t>8.1</w:t>
            </w:r>
            <w:r>
              <w:rPr>
                <w:rFonts w:ascii="Times New Roman" w:hint="eastAsia"/>
                <w:color w:val="000000" w:themeColor="text1"/>
                <w:sz w:val="18"/>
                <w:szCs w:val="18"/>
              </w:rPr>
              <w:t>、</w:t>
            </w:r>
            <w:r>
              <w:rPr>
                <w:rFonts w:ascii="Times New Roman" w:hint="eastAsia"/>
                <w:color w:val="000000" w:themeColor="text1"/>
                <w:sz w:val="18"/>
                <w:szCs w:val="18"/>
              </w:rPr>
              <w:t>8.2</w:t>
            </w:r>
          </w:p>
        </w:tc>
        <w:tc>
          <w:tcPr>
            <w:tcW w:w="3499" w:type="dxa"/>
            <w:shd w:val="clear" w:color="auto" w:fill="auto"/>
            <w:vAlign w:val="center"/>
          </w:tcPr>
          <w:p w14:paraId="720CEE4C" w14:textId="77777777" w:rsidR="00E876B9" w:rsidRDefault="00000000">
            <w:pPr>
              <w:pStyle w:val="afff0"/>
              <w:ind w:firstLineChars="0" w:firstLine="0"/>
              <w:rPr>
                <w:rFonts w:ascii="Times New Roman"/>
                <w:color w:val="000000" w:themeColor="text1"/>
                <w:sz w:val="18"/>
                <w:szCs w:val="18"/>
              </w:rPr>
            </w:pPr>
            <w:r>
              <w:rPr>
                <w:rFonts w:ascii="Times New Roman" w:hint="eastAsia"/>
                <w:color w:val="000000" w:themeColor="text1"/>
                <w:sz w:val="18"/>
                <w:szCs w:val="18"/>
              </w:rPr>
              <w:t>更改了恒温水浴控温精度</w:t>
            </w:r>
          </w:p>
        </w:tc>
        <w:tc>
          <w:tcPr>
            <w:tcW w:w="3149" w:type="dxa"/>
            <w:shd w:val="clear" w:color="auto" w:fill="auto"/>
            <w:vAlign w:val="center"/>
          </w:tcPr>
          <w:p w14:paraId="751EBE29" w14:textId="77777777" w:rsidR="00E876B9" w:rsidRDefault="00000000">
            <w:pPr>
              <w:pStyle w:val="afff0"/>
              <w:ind w:firstLineChars="0" w:firstLine="0"/>
              <w:rPr>
                <w:rFonts w:ascii="Times New Roman"/>
                <w:sz w:val="18"/>
                <w:szCs w:val="18"/>
              </w:rPr>
            </w:pPr>
            <w:r>
              <w:rPr>
                <w:rFonts w:ascii="Times New Roman" w:hint="eastAsia"/>
                <w:sz w:val="18"/>
                <w:szCs w:val="18"/>
              </w:rPr>
              <w:t>仪器升级，控温效果更好</w:t>
            </w:r>
          </w:p>
        </w:tc>
      </w:tr>
      <w:tr w:rsidR="00E876B9" w14:paraId="0367E909" w14:textId="77777777">
        <w:trPr>
          <w:trHeight w:val="540"/>
          <w:jc w:val="center"/>
        </w:trPr>
        <w:tc>
          <w:tcPr>
            <w:tcW w:w="1648" w:type="dxa"/>
            <w:shd w:val="clear" w:color="auto" w:fill="auto"/>
            <w:vAlign w:val="center"/>
          </w:tcPr>
          <w:p w14:paraId="30933F59" w14:textId="77777777" w:rsidR="00E876B9" w:rsidRDefault="00000000">
            <w:pPr>
              <w:pStyle w:val="afff0"/>
              <w:ind w:firstLineChars="0" w:firstLine="0"/>
              <w:jc w:val="center"/>
              <w:rPr>
                <w:rFonts w:ascii="Times New Roman"/>
                <w:color w:val="000000" w:themeColor="text1"/>
                <w:sz w:val="18"/>
                <w:szCs w:val="18"/>
              </w:rPr>
            </w:pPr>
            <w:r>
              <w:rPr>
                <w:rFonts w:ascii="Times New Roman" w:hint="eastAsia"/>
                <w:color w:val="000000" w:themeColor="text1"/>
                <w:sz w:val="18"/>
                <w:szCs w:val="18"/>
              </w:rPr>
              <w:t>7</w:t>
            </w:r>
            <w:r>
              <w:rPr>
                <w:rFonts w:ascii="Times New Roman" w:hint="eastAsia"/>
                <w:color w:val="000000" w:themeColor="text1"/>
                <w:sz w:val="18"/>
                <w:szCs w:val="18"/>
              </w:rPr>
              <w:t>、</w:t>
            </w:r>
            <w:r>
              <w:rPr>
                <w:rFonts w:ascii="Times New Roman" w:hint="eastAsia"/>
                <w:color w:val="000000" w:themeColor="text1"/>
                <w:sz w:val="18"/>
                <w:szCs w:val="18"/>
              </w:rPr>
              <w:t>10.d</w:t>
            </w:r>
          </w:p>
        </w:tc>
        <w:tc>
          <w:tcPr>
            <w:tcW w:w="3499" w:type="dxa"/>
            <w:shd w:val="clear" w:color="auto" w:fill="auto"/>
            <w:vAlign w:val="center"/>
          </w:tcPr>
          <w:p w14:paraId="1BF2157F" w14:textId="77777777" w:rsidR="00E876B9" w:rsidRDefault="00000000">
            <w:pPr>
              <w:pStyle w:val="afff0"/>
              <w:ind w:firstLineChars="0" w:firstLine="0"/>
              <w:rPr>
                <w:rFonts w:ascii="Times New Roman"/>
                <w:color w:val="000000" w:themeColor="text1"/>
                <w:sz w:val="18"/>
                <w:szCs w:val="18"/>
              </w:rPr>
            </w:pPr>
            <w:r>
              <w:rPr>
                <w:rFonts w:ascii="Times New Roman" w:hint="eastAsia"/>
                <w:color w:val="000000" w:themeColor="text1"/>
                <w:sz w:val="18"/>
                <w:szCs w:val="18"/>
              </w:rPr>
              <w:t>更改了钙离子硬水的浓度单位</w:t>
            </w:r>
          </w:p>
        </w:tc>
        <w:tc>
          <w:tcPr>
            <w:tcW w:w="3149" w:type="dxa"/>
            <w:shd w:val="clear" w:color="auto" w:fill="auto"/>
            <w:vAlign w:val="center"/>
          </w:tcPr>
          <w:p w14:paraId="312F6CA6" w14:textId="77777777" w:rsidR="00E876B9" w:rsidRDefault="00000000">
            <w:pPr>
              <w:pStyle w:val="afff0"/>
              <w:ind w:firstLineChars="0" w:firstLine="0"/>
              <w:rPr>
                <w:rFonts w:ascii="Times New Roman"/>
                <w:sz w:val="18"/>
                <w:szCs w:val="18"/>
              </w:rPr>
            </w:pPr>
            <w:r>
              <w:rPr>
                <w:rFonts w:ascii="Times New Roman" w:hint="eastAsia"/>
                <w:sz w:val="18"/>
                <w:szCs w:val="18"/>
              </w:rPr>
              <w:t>适应我国的技术条件，提高可操作性</w:t>
            </w:r>
          </w:p>
        </w:tc>
      </w:tr>
      <w:tr w:rsidR="00E876B9" w14:paraId="0369EC56" w14:textId="77777777">
        <w:trPr>
          <w:trHeight w:val="540"/>
          <w:jc w:val="center"/>
        </w:trPr>
        <w:tc>
          <w:tcPr>
            <w:tcW w:w="1648" w:type="dxa"/>
            <w:shd w:val="clear" w:color="auto" w:fill="auto"/>
            <w:vAlign w:val="center"/>
          </w:tcPr>
          <w:p w14:paraId="4463B1BF" w14:textId="77777777" w:rsidR="00E876B9" w:rsidRDefault="00000000">
            <w:pPr>
              <w:pStyle w:val="afff0"/>
              <w:ind w:firstLineChars="0" w:firstLine="0"/>
              <w:jc w:val="center"/>
              <w:rPr>
                <w:rFonts w:ascii="Times New Roman"/>
                <w:color w:val="000000" w:themeColor="text1"/>
                <w:sz w:val="18"/>
                <w:szCs w:val="18"/>
              </w:rPr>
            </w:pPr>
            <w:r>
              <w:rPr>
                <w:rFonts w:ascii="Times New Roman" w:hint="eastAsia"/>
                <w:color w:val="000000" w:themeColor="text1"/>
                <w:sz w:val="18"/>
                <w:szCs w:val="18"/>
              </w:rPr>
              <w:t>8.3</w:t>
            </w:r>
          </w:p>
        </w:tc>
        <w:tc>
          <w:tcPr>
            <w:tcW w:w="3499" w:type="dxa"/>
            <w:shd w:val="clear" w:color="auto" w:fill="auto"/>
            <w:vAlign w:val="center"/>
          </w:tcPr>
          <w:p w14:paraId="3FA6BE0F" w14:textId="77777777" w:rsidR="00E876B9" w:rsidRDefault="00000000">
            <w:pPr>
              <w:pStyle w:val="afff0"/>
              <w:ind w:firstLineChars="0" w:firstLine="0"/>
              <w:rPr>
                <w:rFonts w:ascii="Times New Roman"/>
                <w:color w:val="000000" w:themeColor="text1"/>
                <w:sz w:val="18"/>
                <w:szCs w:val="18"/>
              </w:rPr>
            </w:pPr>
            <w:r>
              <w:rPr>
                <w:rFonts w:ascii="Times New Roman" w:hint="eastAsia"/>
                <w:color w:val="000000" w:themeColor="text1"/>
                <w:sz w:val="18"/>
                <w:szCs w:val="18"/>
              </w:rPr>
              <w:t>更改了最少重复测量次数</w:t>
            </w:r>
          </w:p>
        </w:tc>
        <w:tc>
          <w:tcPr>
            <w:tcW w:w="3149" w:type="dxa"/>
            <w:shd w:val="clear" w:color="auto" w:fill="auto"/>
            <w:vAlign w:val="center"/>
          </w:tcPr>
          <w:p w14:paraId="7AD61ED6" w14:textId="77777777" w:rsidR="00E876B9" w:rsidRDefault="00000000">
            <w:pPr>
              <w:pStyle w:val="afff0"/>
              <w:ind w:firstLineChars="0" w:firstLine="0"/>
              <w:rPr>
                <w:rFonts w:ascii="Times New Roman"/>
                <w:sz w:val="18"/>
                <w:szCs w:val="18"/>
              </w:rPr>
            </w:pPr>
            <w:r>
              <w:rPr>
                <w:rFonts w:ascii="Times New Roman" w:hint="eastAsia"/>
                <w:sz w:val="18"/>
                <w:szCs w:val="18"/>
              </w:rPr>
              <w:t>适应我国的技术条件，提高可操作性</w:t>
            </w:r>
          </w:p>
        </w:tc>
      </w:tr>
    </w:tbl>
    <w:p w14:paraId="119C44A2" w14:textId="77777777" w:rsidR="00E876B9" w:rsidRDefault="00E876B9">
      <w:pPr>
        <w:ind w:leftChars="100" w:left="210" w:firstLineChars="200" w:firstLine="420"/>
      </w:pPr>
    </w:p>
    <w:p w14:paraId="206FE5D3" w14:textId="5955A563" w:rsidR="00273B90" w:rsidRDefault="00273B90">
      <w:pPr>
        <w:widowControl/>
        <w:jc w:val="left"/>
      </w:pPr>
      <w:r>
        <w:br w:type="page"/>
      </w:r>
    </w:p>
    <w:p w14:paraId="45B6B1F6" w14:textId="23029109" w:rsidR="00273B90" w:rsidRDefault="00273B90" w:rsidP="003415C1">
      <w:pPr>
        <w:keepNext/>
        <w:widowControl/>
        <w:shd w:val="clear" w:color="FFFFFF" w:fill="FFFFFF"/>
        <w:tabs>
          <w:tab w:val="left" w:pos="6405"/>
        </w:tabs>
        <w:jc w:val="center"/>
        <w:outlineLvl w:val="0"/>
        <w:rPr>
          <w:rFonts w:ascii="黑体" w:eastAsia="黑体"/>
          <w:kern w:val="0"/>
          <w:szCs w:val="21"/>
        </w:rPr>
      </w:pPr>
      <w:r w:rsidRPr="00163364">
        <w:rPr>
          <w:rFonts w:ascii="黑体" w:eastAsia="黑体" w:hint="eastAsia"/>
          <w:kern w:val="0"/>
          <w:szCs w:val="21"/>
        </w:rPr>
        <w:lastRenderedPageBreak/>
        <w:t>参考文献</w:t>
      </w:r>
    </w:p>
    <w:p w14:paraId="2A1A4203" w14:textId="1440BA3B" w:rsidR="003415C1" w:rsidRPr="00163364" w:rsidRDefault="003415C1" w:rsidP="00163364">
      <w:pPr>
        <w:keepNext/>
        <w:widowControl/>
        <w:shd w:val="clear" w:color="FFFFFF" w:fill="FFFFFF"/>
        <w:tabs>
          <w:tab w:val="left" w:pos="6405"/>
        </w:tabs>
        <w:jc w:val="left"/>
        <w:outlineLvl w:val="0"/>
        <w:rPr>
          <w:rFonts w:ascii="宋体" w:hAnsi="宋体"/>
          <w:kern w:val="0"/>
          <w:szCs w:val="21"/>
        </w:rPr>
      </w:pPr>
      <w:r>
        <w:rPr>
          <w:rFonts w:ascii="宋体" w:hAnsi="宋体" w:hint="eastAsia"/>
          <w:kern w:val="0"/>
          <w:szCs w:val="21"/>
        </w:rPr>
        <w:t xml:space="preserve">[1] </w:t>
      </w:r>
      <w:r w:rsidRPr="003415C1">
        <w:rPr>
          <w:rFonts w:hint="eastAsia"/>
        </w:rPr>
        <w:t xml:space="preserve"> </w:t>
      </w:r>
      <w:r w:rsidRPr="003415C1">
        <w:rPr>
          <w:rFonts w:ascii="宋体" w:hAnsi="宋体" w:hint="eastAsia"/>
          <w:kern w:val="0"/>
          <w:szCs w:val="21"/>
        </w:rPr>
        <w:t>GB/T 5327  表面活性剂  术语</w:t>
      </w:r>
    </w:p>
    <w:sectPr w:rsidR="003415C1" w:rsidRPr="00163364">
      <w:footerReference w:type="even" r:id="rId18"/>
      <w:footerReference w:type="default" r:id="rId19"/>
      <w:pgSz w:w="11907" w:h="16839"/>
      <w:pgMar w:top="1418" w:right="1134" w:bottom="1134" w:left="1418" w:header="1418"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05FEE" w14:textId="77777777" w:rsidR="00FA486E" w:rsidRDefault="00FA486E">
      <w:r>
        <w:separator/>
      </w:r>
    </w:p>
  </w:endnote>
  <w:endnote w:type="continuationSeparator" w:id="0">
    <w:p w14:paraId="5E671330" w14:textId="77777777" w:rsidR="00FA486E" w:rsidRDefault="00FA4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934E3" w14:textId="77777777" w:rsidR="00E876B9" w:rsidRDefault="00000000">
    <w:pPr>
      <w:pStyle w:val="affa"/>
      <w:rPr>
        <w:rStyle w:val="aff5"/>
      </w:rPr>
    </w:pPr>
    <w:r>
      <w:rPr>
        <w:rStyle w:val="aff5"/>
      </w:rPr>
      <w:fldChar w:fldCharType="begin"/>
    </w:r>
    <w:r>
      <w:rPr>
        <w:rStyle w:val="aff5"/>
      </w:rPr>
      <w:instrText xml:space="preserve">PAGE  </w:instrText>
    </w:r>
    <w:r>
      <w:rPr>
        <w:rStyle w:val="aff5"/>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9FC2" w14:textId="77777777" w:rsidR="00E876B9" w:rsidRDefault="00000000">
    <w:pPr>
      <w:pStyle w:val="affb"/>
      <w:rPr>
        <w:rStyle w:val="aff5"/>
      </w:rPr>
    </w:pPr>
    <w:r>
      <w:rPr>
        <w:rStyle w:val="aff5"/>
      </w:rPr>
      <w:fldChar w:fldCharType="begin"/>
    </w:r>
    <w:r>
      <w:rPr>
        <w:rStyle w:val="aff5"/>
      </w:rPr>
      <w:instrText xml:space="preserve">PAGE  </w:instrText>
    </w:r>
    <w:r>
      <w:rPr>
        <w:rStyle w:val="aff5"/>
      </w:rPr>
      <w:fldChar w:fldCharType="separate"/>
    </w:r>
    <w:r>
      <w:rPr>
        <w:rStyle w:val="aff5"/>
      </w:rPr>
      <w:t>1</w:t>
    </w:r>
    <w:r>
      <w:rPr>
        <w:rStyle w:val="aff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5B20" w14:textId="77777777" w:rsidR="00E876B9" w:rsidRDefault="00000000">
    <w:pPr>
      <w:pStyle w:val="affa"/>
      <w:rPr>
        <w:rStyle w:val="aff5"/>
      </w:rPr>
    </w:pPr>
    <w:r>
      <w:rPr>
        <w:rStyle w:val="aff5"/>
        <w:rFonts w:hint="eastAsia"/>
      </w:rPr>
      <w:t>III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33035" w14:textId="77777777" w:rsidR="00E876B9" w:rsidRDefault="00000000">
    <w:pPr>
      <w:pStyle w:val="affb"/>
      <w:rPr>
        <w:rStyle w:val="aff5"/>
        <w:rFonts w:ascii="宋体" w:hAnsi="宋体" w:cs="宋体" w:hint="eastAsia"/>
      </w:rPr>
    </w:pPr>
    <w:r>
      <w:rPr>
        <w:rStyle w:val="aff5"/>
        <w:rFonts w:ascii="宋体" w:hAnsi="宋体" w:cs="宋体" w:hint="eastAsia"/>
      </w:rPr>
      <w:t>Ⅱ</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5C17B" w14:textId="77777777" w:rsidR="00E876B9" w:rsidRDefault="00000000">
    <w:pPr>
      <w:pStyle w:val="affa"/>
      <w:rPr>
        <w:rStyle w:val="aff5"/>
      </w:rPr>
    </w:pPr>
    <w:r>
      <w:rPr>
        <w:rStyle w:val="aff5"/>
      </w:rPr>
      <w:fldChar w:fldCharType="begin"/>
    </w:r>
    <w:r>
      <w:rPr>
        <w:rStyle w:val="aff5"/>
      </w:rPr>
      <w:instrText xml:space="preserve">PAGE  </w:instrText>
    </w:r>
    <w:r>
      <w:rPr>
        <w:rStyle w:val="aff5"/>
      </w:rPr>
      <w:fldChar w:fldCharType="separate"/>
    </w:r>
    <w:r>
      <w:rPr>
        <w:rStyle w:val="aff5"/>
      </w:rPr>
      <w:t>18</w:t>
    </w:r>
    <w:r>
      <w:rPr>
        <w:rStyle w:val="aff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90436" w14:textId="77777777" w:rsidR="00E876B9" w:rsidRDefault="00000000">
    <w:pPr>
      <w:pStyle w:val="affb"/>
      <w:rPr>
        <w:rStyle w:val="aff5"/>
      </w:rPr>
    </w:pPr>
    <w:r>
      <w:rPr>
        <w:rStyle w:val="aff5"/>
      </w:rPr>
      <w:fldChar w:fldCharType="begin"/>
    </w:r>
    <w:r>
      <w:rPr>
        <w:rStyle w:val="aff5"/>
      </w:rPr>
      <w:instrText xml:space="preserve">PAGE  </w:instrText>
    </w:r>
    <w:r>
      <w:rPr>
        <w:rStyle w:val="aff5"/>
      </w:rPr>
      <w:fldChar w:fldCharType="separate"/>
    </w:r>
    <w:r>
      <w:rPr>
        <w:rStyle w:val="aff5"/>
      </w:rPr>
      <w:t>19</w:t>
    </w:r>
    <w:r>
      <w:rPr>
        <w:rStyle w:val="aff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0893F" w14:textId="77777777" w:rsidR="00FA486E" w:rsidRDefault="00FA486E">
      <w:r>
        <w:separator/>
      </w:r>
    </w:p>
  </w:footnote>
  <w:footnote w:type="continuationSeparator" w:id="0">
    <w:p w14:paraId="1A01B668" w14:textId="77777777" w:rsidR="00FA486E" w:rsidRDefault="00FA4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441EC" w14:textId="77777777" w:rsidR="00E876B9" w:rsidRDefault="00000000">
    <w:pPr>
      <w:pStyle w:val="affd"/>
    </w:pPr>
    <w:r>
      <w:t>GB/T 9983—××××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3CD9D" w14:textId="77777777" w:rsidR="00E876B9" w:rsidRDefault="00000000">
    <w:pPr>
      <w:pStyle w:val="affc"/>
    </w:pPr>
    <w:r>
      <w:t xml:space="preserve">GB/T </w:t>
    </w:r>
    <w:r>
      <w:rPr>
        <w:rFonts w:hint="eastAsia"/>
      </w:rPr>
      <w:t>7462</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8E13E" w14:textId="77777777" w:rsidR="00E876B9" w:rsidRDefault="00000000">
    <w:pPr>
      <w:pStyle w:val="affe"/>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58AEE" w14:textId="77777777" w:rsidR="00E876B9" w:rsidRDefault="00000000">
    <w:pPr>
      <w:pStyle w:val="affd"/>
      <w:spacing w:after="0"/>
    </w:pPr>
    <w:r>
      <w:t xml:space="preserve">GB/T </w:t>
    </w:r>
    <w:r>
      <w:rPr>
        <w:rFonts w:hint="eastAsia"/>
      </w:rPr>
      <w:t>7462</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59908" w14:textId="77777777" w:rsidR="00E876B9" w:rsidRDefault="00000000">
    <w:pPr>
      <w:pStyle w:val="affc"/>
    </w:pPr>
    <w:r>
      <w:t>GB/T</w:t>
    </w:r>
    <w:r>
      <w:rPr>
        <w:rFonts w:hint="eastAsia"/>
      </w:rPr>
      <w:t>7462</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21CEC3D0"/>
    <w:multiLevelType w:val="singleLevel"/>
    <w:tmpl w:val="21CEC3D0"/>
    <w:lvl w:ilvl="0">
      <w:start w:val="1"/>
      <w:numFmt w:val="lowerLetter"/>
      <w:lvlText w:val="%1."/>
      <w:lvlJc w:val="left"/>
      <w:pPr>
        <w:ind w:left="425" w:hanging="425"/>
      </w:pPr>
      <w:rPr>
        <w:rFonts w:hint="default"/>
      </w:rPr>
    </w:lvl>
  </w:abstractNum>
  <w:abstractNum w:abstractNumId="3" w15:restartNumberingAfterBreak="0">
    <w:nsid w:val="407E65F9"/>
    <w:multiLevelType w:val="multilevel"/>
    <w:tmpl w:val="407E65F9"/>
    <w:lvl w:ilvl="0">
      <w:start w:val="1"/>
      <w:numFmt w:val="none"/>
      <w:pStyle w:val="a5"/>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496E4D7B"/>
    <w:multiLevelType w:val="multilevel"/>
    <w:tmpl w:val="496E4D7B"/>
    <w:lvl w:ilvl="0">
      <w:start w:val="1"/>
      <w:numFmt w:val="none"/>
      <w:pStyle w:val="a6"/>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557C2AF5"/>
    <w:multiLevelType w:val="multilevel"/>
    <w:tmpl w:val="557C2AF5"/>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646260FA"/>
    <w:multiLevelType w:val="multilevel"/>
    <w:tmpl w:val="646260FA"/>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15:restartNumberingAfterBreak="0">
    <w:nsid w:val="657D3FBC"/>
    <w:multiLevelType w:val="multilevel"/>
    <w:tmpl w:val="657D3FB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A.%2　"/>
      <w:lvlJc w:val="left"/>
      <w:pPr>
        <w:ind w:left="525"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420" w:firstLine="0"/>
      </w:pPr>
      <w:rPr>
        <w:rFonts w:ascii="黑体" w:eastAsia="黑体" w:hAnsi="Times New Roman" w:hint="eastAsia"/>
        <w:b w:val="0"/>
        <w:i w:val="0"/>
        <w:sz w:val="21"/>
      </w:rPr>
    </w:lvl>
    <w:lvl w:ilvl="3">
      <w:start w:val="1"/>
      <w:numFmt w:val="decimal"/>
      <w:pStyle w:val="ac"/>
      <w:suff w:val="nothing"/>
      <w:lvlText w:val="%1.%2.%3.%4　"/>
      <w:lvlJc w:val="left"/>
      <w:pPr>
        <w:ind w:left="735"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CEA2025"/>
    <w:multiLevelType w:val="multilevel"/>
    <w:tmpl w:val="6CEA2025"/>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1277" w:firstLine="0"/>
      </w:pPr>
      <w:rPr>
        <w:rFonts w:hint="eastAsia"/>
      </w:rPr>
    </w:lvl>
    <w:lvl w:ilvl="3">
      <w:start w:val="1"/>
      <w:numFmt w:val="decimal"/>
      <w:pStyle w:val="af3"/>
      <w:suff w:val="nothing"/>
      <w:lvlText w:val="%1%2.%3.%4　"/>
      <w:lvlJc w:val="left"/>
      <w:pPr>
        <w:ind w:left="0" w:firstLine="0"/>
      </w:pPr>
      <w:rPr>
        <w:rFonts w:hint="eastAsia"/>
        <w:b w:val="0"/>
      </w:rPr>
    </w:lvl>
    <w:lvl w:ilvl="4">
      <w:start w:val="1"/>
      <w:numFmt w:val="none"/>
      <w:pStyle w:val="af4"/>
      <w:suff w:val="nothing"/>
      <w:lvlText w:val="9.3.3.1"/>
      <w:lvlJc w:val="left"/>
      <w:pPr>
        <w:ind w:left="0" w:firstLine="0"/>
      </w:pPr>
      <w:rPr>
        <w:rFonts w:ascii="宋体" w:eastAsia="宋体" w:hAnsi="宋体" w:cs="Times New Roman" w:hint="eastAsia"/>
      </w:rPr>
    </w:lvl>
    <w:lvl w:ilvl="5">
      <w:start w:val="1"/>
      <w:numFmt w:val="decimal"/>
      <w:pStyle w:val="af5"/>
      <w:suff w:val="nothing"/>
      <w:lvlText w:val="%1%2.%3.%4.%5.%6　"/>
      <w:lvlJc w:val="left"/>
      <w:pPr>
        <w:ind w:left="0" w:firstLine="0"/>
      </w:pPr>
      <w:rPr>
        <w:rFonts w:hint="eastAsia"/>
      </w:rPr>
    </w:lvl>
    <w:lvl w:ilvl="6">
      <w:start w:val="1"/>
      <w:numFmt w:val="decimal"/>
      <w:pStyle w:val="af6"/>
      <w:suff w:val="nothing"/>
      <w:lvlText w:val="%1%2.%3.%4.%5.%6.%7　"/>
      <w:lvlJc w:val="left"/>
      <w:pPr>
        <w:ind w:left="105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6DBF04F4"/>
    <w:multiLevelType w:val="multilevel"/>
    <w:tmpl w:val="6DBF04F4"/>
    <w:lvl w:ilvl="0">
      <w:start w:val="1"/>
      <w:numFmt w:val="none"/>
      <w:pStyle w:val="af7"/>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76933334"/>
    <w:multiLevelType w:val="multilevel"/>
    <w:tmpl w:val="76933334"/>
    <w:lvl w:ilvl="0">
      <w:start w:val="1"/>
      <w:numFmt w:val="none"/>
      <w:pStyle w:val="af8"/>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9253279">
    <w:abstractNumId w:val="8"/>
  </w:num>
  <w:num w:numId="2" w16cid:durableId="444274859">
    <w:abstractNumId w:val="0"/>
  </w:num>
  <w:num w:numId="3" w16cid:durableId="660893939">
    <w:abstractNumId w:val="7"/>
  </w:num>
  <w:num w:numId="4" w16cid:durableId="1126193709">
    <w:abstractNumId w:val="10"/>
  </w:num>
  <w:num w:numId="5" w16cid:durableId="1353148875">
    <w:abstractNumId w:val="3"/>
  </w:num>
  <w:num w:numId="6" w16cid:durableId="1885483004">
    <w:abstractNumId w:val="1"/>
  </w:num>
  <w:num w:numId="7" w16cid:durableId="69354333">
    <w:abstractNumId w:val="6"/>
  </w:num>
  <w:num w:numId="8" w16cid:durableId="1194539548">
    <w:abstractNumId w:val="5"/>
  </w:num>
  <w:num w:numId="9" w16cid:durableId="1951010182">
    <w:abstractNumId w:val="9"/>
  </w:num>
  <w:num w:numId="10" w16cid:durableId="1701280580">
    <w:abstractNumId w:val="4"/>
  </w:num>
  <w:num w:numId="11" w16cid:durableId="9164803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MxYzllNzg3Nzc1ZmEzNmEwN2UyMzQ2M2ViNzY4NTYifQ=="/>
    <w:docVar w:name="KSO_WPS_MARK_KEY" w:val="79005e15-b0ad-44f5-b1f7-c93cb441574a"/>
  </w:docVars>
  <w:rsids>
    <w:rsidRoot w:val="00AF1512"/>
    <w:rsid w:val="00000852"/>
    <w:rsid w:val="00001D8D"/>
    <w:rsid w:val="0000312D"/>
    <w:rsid w:val="00005FEE"/>
    <w:rsid w:val="0000622D"/>
    <w:rsid w:val="000066EB"/>
    <w:rsid w:val="00007E1D"/>
    <w:rsid w:val="00011EE9"/>
    <w:rsid w:val="000124CB"/>
    <w:rsid w:val="00013255"/>
    <w:rsid w:val="00014757"/>
    <w:rsid w:val="00014B9F"/>
    <w:rsid w:val="00014C82"/>
    <w:rsid w:val="0001588F"/>
    <w:rsid w:val="000215A1"/>
    <w:rsid w:val="00022B46"/>
    <w:rsid w:val="00022D85"/>
    <w:rsid w:val="00023BAA"/>
    <w:rsid w:val="00023D48"/>
    <w:rsid w:val="00024098"/>
    <w:rsid w:val="000250EE"/>
    <w:rsid w:val="000261FE"/>
    <w:rsid w:val="000266C8"/>
    <w:rsid w:val="00030C03"/>
    <w:rsid w:val="00031421"/>
    <w:rsid w:val="0003228B"/>
    <w:rsid w:val="000409C0"/>
    <w:rsid w:val="00043E96"/>
    <w:rsid w:val="000449E9"/>
    <w:rsid w:val="00046664"/>
    <w:rsid w:val="00046C58"/>
    <w:rsid w:val="000501F1"/>
    <w:rsid w:val="0005202D"/>
    <w:rsid w:val="00053EA9"/>
    <w:rsid w:val="000543D6"/>
    <w:rsid w:val="0005461F"/>
    <w:rsid w:val="00056798"/>
    <w:rsid w:val="000567A8"/>
    <w:rsid w:val="000577C0"/>
    <w:rsid w:val="00060372"/>
    <w:rsid w:val="000637AE"/>
    <w:rsid w:val="00064960"/>
    <w:rsid w:val="000653C1"/>
    <w:rsid w:val="00065AE9"/>
    <w:rsid w:val="00066B14"/>
    <w:rsid w:val="00070CC8"/>
    <w:rsid w:val="000714E4"/>
    <w:rsid w:val="0007209E"/>
    <w:rsid w:val="00075495"/>
    <w:rsid w:val="000770CD"/>
    <w:rsid w:val="000777A2"/>
    <w:rsid w:val="000838C3"/>
    <w:rsid w:val="00086016"/>
    <w:rsid w:val="00086752"/>
    <w:rsid w:val="00086B94"/>
    <w:rsid w:val="00086D1F"/>
    <w:rsid w:val="0008795F"/>
    <w:rsid w:val="00090B65"/>
    <w:rsid w:val="0009218F"/>
    <w:rsid w:val="00093779"/>
    <w:rsid w:val="00094990"/>
    <w:rsid w:val="000A17DB"/>
    <w:rsid w:val="000A1D21"/>
    <w:rsid w:val="000A2642"/>
    <w:rsid w:val="000A3941"/>
    <w:rsid w:val="000A55A4"/>
    <w:rsid w:val="000A722E"/>
    <w:rsid w:val="000A742B"/>
    <w:rsid w:val="000A7946"/>
    <w:rsid w:val="000A7BBD"/>
    <w:rsid w:val="000B23BB"/>
    <w:rsid w:val="000B2651"/>
    <w:rsid w:val="000B49D4"/>
    <w:rsid w:val="000B7878"/>
    <w:rsid w:val="000C2093"/>
    <w:rsid w:val="000C2F1B"/>
    <w:rsid w:val="000C3542"/>
    <w:rsid w:val="000C3E55"/>
    <w:rsid w:val="000C6B90"/>
    <w:rsid w:val="000D1684"/>
    <w:rsid w:val="000D1BCB"/>
    <w:rsid w:val="000D26EE"/>
    <w:rsid w:val="000D785E"/>
    <w:rsid w:val="000E01D5"/>
    <w:rsid w:val="000E17A4"/>
    <w:rsid w:val="000E2EBA"/>
    <w:rsid w:val="000E5EDF"/>
    <w:rsid w:val="000E7718"/>
    <w:rsid w:val="000E79AB"/>
    <w:rsid w:val="000F0C8F"/>
    <w:rsid w:val="000F0D12"/>
    <w:rsid w:val="000F2E39"/>
    <w:rsid w:val="000F3961"/>
    <w:rsid w:val="000F5362"/>
    <w:rsid w:val="000F5A5B"/>
    <w:rsid w:val="000F645F"/>
    <w:rsid w:val="000F6606"/>
    <w:rsid w:val="000F7A2A"/>
    <w:rsid w:val="000F7B5F"/>
    <w:rsid w:val="001032ED"/>
    <w:rsid w:val="00104183"/>
    <w:rsid w:val="0010437A"/>
    <w:rsid w:val="00105776"/>
    <w:rsid w:val="00107B78"/>
    <w:rsid w:val="00107E67"/>
    <w:rsid w:val="001108AF"/>
    <w:rsid w:val="00110FD3"/>
    <w:rsid w:val="001117FE"/>
    <w:rsid w:val="00117D0D"/>
    <w:rsid w:val="001202F4"/>
    <w:rsid w:val="00121609"/>
    <w:rsid w:val="001219A1"/>
    <w:rsid w:val="00121CCA"/>
    <w:rsid w:val="00122801"/>
    <w:rsid w:val="00124E4A"/>
    <w:rsid w:val="001271CF"/>
    <w:rsid w:val="001326CD"/>
    <w:rsid w:val="0013496F"/>
    <w:rsid w:val="00134DE1"/>
    <w:rsid w:val="001368DC"/>
    <w:rsid w:val="00137347"/>
    <w:rsid w:val="0014019B"/>
    <w:rsid w:val="00142B3C"/>
    <w:rsid w:val="00142FC4"/>
    <w:rsid w:val="00144923"/>
    <w:rsid w:val="00146646"/>
    <w:rsid w:val="00146AB1"/>
    <w:rsid w:val="001479D4"/>
    <w:rsid w:val="001509A9"/>
    <w:rsid w:val="0015206F"/>
    <w:rsid w:val="001527DF"/>
    <w:rsid w:val="0015350F"/>
    <w:rsid w:val="00153D89"/>
    <w:rsid w:val="0015555B"/>
    <w:rsid w:val="001565D6"/>
    <w:rsid w:val="0015792C"/>
    <w:rsid w:val="001606E1"/>
    <w:rsid w:val="001607D7"/>
    <w:rsid w:val="00161C5B"/>
    <w:rsid w:val="00163364"/>
    <w:rsid w:val="001634A5"/>
    <w:rsid w:val="00164716"/>
    <w:rsid w:val="00164DE7"/>
    <w:rsid w:val="00165AAF"/>
    <w:rsid w:val="00166DF7"/>
    <w:rsid w:val="001703BF"/>
    <w:rsid w:val="00172ADF"/>
    <w:rsid w:val="00174921"/>
    <w:rsid w:val="00175122"/>
    <w:rsid w:val="00175A33"/>
    <w:rsid w:val="0018034B"/>
    <w:rsid w:val="00180F26"/>
    <w:rsid w:val="001838F7"/>
    <w:rsid w:val="0018511C"/>
    <w:rsid w:val="001872A7"/>
    <w:rsid w:val="00191D51"/>
    <w:rsid w:val="0019216B"/>
    <w:rsid w:val="00192601"/>
    <w:rsid w:val="00192B37"/>
    <w:rsid w:val="00192F22"/>
    <w:rsid w:val="0019356A"/>
    <w:rsid w:val="00193814"/>
    <w:rsid w:val="00193B9B"/>
    <w:rsid w:val="00193F65"/>
    <w:rsid w:val="00195728"/>
    <w:rsid w:val="001959DD"/>
    <w:rsid w:val="001968D1"/>
    <w:rsid w:val="001A14D4"/>
    <w:rsid w:val="001A3319"/>
    <w:rsid w:val="001A43C6"/>
    <w:rsid w:val="001A707D"/>
    <w:rsid w:val="001B0741"/>
    <w:rsid w:val="001B236B"/>
    <w:rsid w:val="001B2A80"/>
    <w:rsid w:val="001B3562"/>
    <w:rsid w:val="001B40B2"/>
    <w:rsid w:val="001B5C0D"/>
    <w:rsid w:val="001B75AC"/>
    <w:rsid w:val="001B7628"/>
    <w:rsid w:val="001B7B16"/>
    <w:rsid w:val="001C0477"/>
    <w:rsid w:val="001C0D95"/>
    <w:rsid w:val="001C2D79"/>
    <w:rsid w:val="001C37A3"/>
    <w:rsid w:val="001C3DB0"/>
    <w:rsid w:val="001C4D9D"/>
    <w:rsid w:val="001C562E"/>
    <w:rsid w:val="001C5BC3"/>
    <w:rsid w:val="001C5EC4"/>
    <w:rsid w:val="001C77E1"/>
    <w:rsid w:val="001C7C3F"/>
    <w:rsid w:val="001D682C"/>
    <w:rsid w:val="001D68BF"/>
    <w:rsid w:val="001D6C2E"/>
    <w:rsid w:val="001D70C0"/>
    <w:rsid w:val="001D769E"/>
    <w:rsid w:val="001D7E5B"/>
    <w:rsid w:val="001E1D55"/>
    <w:rsid w:val="001E3342"/>
    <w:rsid w:val="001E385F"/>
    <w:rsid w:val="001E3BC4"/>
    <w:rsid w:val="001E41D7"/>
    <w:rsid w:val="001E67AA"/>
    <w:rsid w:val="001E6962"/>
    <w:rsid w:val="001E6C73"/>
    <w:rsid w:val="001E6EB4"/>
    <w:rsid w:val="001F2C03"/>
    <w:rsid w:val="001F7430"/>
    <w:rsid w:val="001F796E"/>
    <w:rsid w:val="00204D26"/>
    <w:rsid w:val="00205645"/>
    <w:rsid w:val="00211A1B"/>
    <w:rsid w:val="0021333F"/>
    <w:rsid w:val="00214142"/>
    <w:rsid w:val="002163EA"/>
    <w:rsid w:val="00217DF9"/>
    <w:rsid w:val="00221A6F"/>
    <w:rsid w:val="00221CFD"/>
    <w:rsid w:val="00221F6E"/>
    <w:rsid w:val="00223395"/>
    <w:rsid w:val="0022374F"/>
    <w:rsid w:val="00224D62"/>
    <w:rsid w:val="002263CF"/>
    <w:rsid w:val="002266EF"/>
    <w:rsid w:val="00226974"/>
    <w:rsid w:val="00227EE5"/>
    <w:rsid w:val="00232222"/>
    <w:rsid w:val="00232708"/>
    <w:rsid w:val="00234D08"/>
    <w:rsid w:val="0023525C"/>
    <w:rsid w:val="0023785C"/>
    <w:rsid w:val="00237874"/>
    <w:rsid w:val="00242040"/>
    <w:rsid w:val="0024406F"/>
    <w:rsid w:val="00245A19"/>
    <w:rsid w:val="00246310"/>
    <w:rsid w:val="00247664"/>
    <w:rsid w:val="002479B2"/>
    <w:rsid w:val="00247E11"/>
    <w:rsid w:val="0025030A"/>
    <w:rsid w:val="00251B47"/>
    <w:rsid w:val="0025296F"/>
    <w:rsid w:val="00255976"/>
    <w:rsid w:val="00256A1F"/>
    <w:rsid w:val="0025710E"/>
    <w:rsid w:val="00261651"/>
    <w:rsid w:val="002620B0"/>
    <w:rsid w:val="002628B5"/>
    <w:rsid w:val="002639CE"/>
    <w:rsid w:val="00265497"/>
    <w:rsid w:val="00266376"/>
    <w:rsid w:val="00266460"/>
    <w:rsid w:val="0027056A"/>
    <w:rsid w:val="002710CE"/>
    <w:rsid w:val="00271A16"/>
    <w:rsid w:val="00272DF2"/>
    <w:rsid w:val="00273B90"/>
    <w:rsid w:val="00274E4C"/>
    <w:rsid w:val="0027510F"/>
    <w:rsid w:val="00275C2B"/>
    <w:rsid w:val="00277DCB"/>
    <w:rsid w:val="002815C7"/>
    <w:rsid w:val="00282356"/>
    <w:rsid w:val="00282B84"/>
    <w:rsid w:val="00283400"/>
    <w:rsid w:val="0028450D"/>
    <w:rsid w:val="00284FF2"/>
    <w:rsid w:val="00286027"/>
    <w:rsid w:val="0029057F"/>
    <w:rsid w:val="002925B4"/>
    <w:rsid w:val="00293E1B"/>
    <w:rsid w:val="00295917"/>
    <w:rsid w:val="00295EA1"/>
    <w:rsid w:val="00296AEE"/>
    <w:rsid w:val="002A0F3C"/>
    <w:rsid w:val="002A25C1"/>
    <w:rsid w:val="002A2DE6"/>
    <w:rsid w:val="002A4F18"/>
    <w:rsid w:val="002A6312"/>
    <w:rsid w:val="002B05F9"/>
    <w:rsid w:val="002B0957"/>
    <w:rsid w:val="002B2456"/>
    <w:rsid w:val="002B2A8F"/>
    <w:rsid w:val="002B6894"/>
    <w:rsid w:val="002C12E2"/>
    <w:rsid w:val="002C25CD"/>
    <w:rsid w:val="002C2927"/>
    <w:rsid w:val="002C44FE"/>
    <w:rsid w:val="002C5236"/>
    <w:rsid w:val="002C5CE5"/>
    <w:rsid w:val="002C79C5"/>
    <w:rsid w:val="002C7A41"/>
    <w:rsid w:val="002D131B"/>
    <w:rsid w:val="002D13F6"/>
    <w:rsid w:val="002D1D2B"/>
    <w:rsid w:val="002D4C5E"/>
    <w:rsid w:val="002D506C"/>
    <w:rsid w:val="002E1210"/>
    <w:rsid w:val="002E166E"/>
    <w:rsid w:val="002E1B70"/>
    <w:rsid w:val="002E1BB8"/>
    <w:rsid w:val="002E32EC"/>
    <w:rsid w:val="002E3662"/>
    <w:rsid w:val="002E3F8C"/>
    <w:rsid w:val="002E40EC"/>
    <w:rsid w:val="002E5AC5"/>
    <w:rsid w:val="002E5E6D"/>
    <w:rsid w:val="002E6A16"/>
    <w:rsid w:val="002E7888"/>
    <w:rsid w:val="002F019C"/>
    <w:rsid w:val="002F0C71"/>
    <w:rsid w:val="002F0D46"/>
    <w:rsid w:val="002F15DE"/>
    <w:rsid w:val="002F3194"/>
    <w:rsid w:val="002F393F"/>
    <w:rsid w:val="002F4F1B"/>
    <w:rsid w:val="002F5119"/>
    <w:rsid w:val="002F5A08"/>
    <w:rsid w:val="003009FC"/>
    <w:rsid w:val="0030104A"/>
    <w:rsid w:val="00301A49"/>
    <w:rsid w:val="003022C1"/>
    <w:rsid w:val="00303517"/>
    <w:rsid w:val="00303FC6"/>
    <w:rsid w:val="00304310"/>
    <w:rsid w:val="00304631"/>
    <w:rsid w:val="00305A40"/>
    <w:rsid w:val="003068CF"/>
    <w:rsid w:val="003074EB"/>
    <w:rsid w:val="00310E35"/>
    <w:rsid w:val="003146C0"/>
    <w:rsid w:val="00314CC0"/>
    <w:rsid w:val="0031557C"/>
    <w:rsid w:val="00320BAA"/>
    <w:rsid w:val="00320FEC"/>
    <w:rsid w:val="00321536"/>
    <w:rsid w:val="003223B1"/>
    <w:rsid w:val="00322659"/>
    <w:rsid w:val="0032265E"/>
    <w:rsid w:val="00325342"/>
    <w:rsid w:val="00325F63"/>
    <w:rsid w:val="0032718E"/>
    <w:rsid w:val="003271CA"/>
    <w:rsid w:val="0032766F"/>
    <w:rsid w:val="0032790A"/>
    <w:rsid w:val="00327F47"/>
    <w:rsid w:val="00331D59"/>
    <w:rsid w:val="00337677"/>
    <w:rsid w:val="003409B0"/>
    <w:rsid w:val="003415C1"/>
    <w:rsid w:val="00342134"/>
    <w:rsid w:val="003427FD"/>
    <w:rsid w:val="00342F0C"/>
    <w:rsid w:val="00343356"/>
    <w:rsid w:val="003439BF"/>
    <w:rsid w:val="00343C7E"/>
    <w:rsid w:val="00345068"/>
    <w:rsid w:val="00345902"/>
    <w:rsid w:val="00345B09"/>
    <w:rsid w:val="00346A22"/>
    <w:rsid w:val="00346DFA"/>
    <w:rsid w:val="00350075"/>
    <w:rsid w:val="00350B0D"/>
    <w:rsid w:val="00353764"/>
    <w:rsid w:val="00354B76"/>
    <w:rsid w:val="003554AA"/>
    <w:rsid w:val="00355777"/>
    <w:rsid w:val="00357F4B"/>
    <w:rsid w:val="00360F3C"/>
    <w:rsid w:val="00360F68"/>
    <w:rsid w:val="00361FA4"/>
    <w:rsid w:val="00362C88"/>
    <w:rsid w:val="00363579"/>
    <w:rsid w:val="00364031"/>
    <w:rsid w:val="003646D6"/>
    <w:rsid w:val="00366487"/>
    <w:rsid w:val="003676A6"/>
    <w:rsid w:val="00367E47"/>
    <w:rsid w:val="003715AF"/>
    <w:rsid w:val="00372064"/>
    <w:rsid w:val="003720D1"/>
    <w:rsid w:val="0037304B"/>
    <w:rsid w:val="00375AAB"/>
    <w:rsid w:val="00376B3A"/>
    <w:rsid w:val="003803C7"/>
    <w:rsid w:val="003824A2"/>
    <w:rsid w:val="00384CD6"/>
    <w:rsid w:val="003871EA"/>
    <w:rsid w:val="00390A9D"/>
    <w:rsid w:val="00390E52"/>
    <w:rsid w:val="003929EC"/>
    <w:rsid w:val="00392CF0"/>
    <w:rsid w:val="00394AA8"/>
    <w:rsid w:val="00394C46"/>
    <w:rsid w:val="00396561"/>
    <w:rsid w:val="003972A7"/>
    <w:rsid w:val="003A0670"/>
    <w:rsid w:val="003A23CA"/>
    <w:rsid w:val="003A2454"/>
    <w:rsid w:val="003A28CB"/>
    <w:rsid w:val="003A4067"/>
    <w:rsid w:val="003A44BC"/>
    <w:rsid w:val="003B51F1"/>
    <w:rsid w:val="003B5425"/>
    <w:rsid w:val="003B5CD3"/>
    <w:rsid w:val="003B5E44"/>
    <w:rsid w:val="003B6D5E"/>
    <w:rsid w:val="003B702C"/>
    <w:rsid w:val="003C1EA3"/>
    <w:rsid w:val="003C2114"/>
    <w:rsid w:val="003C265F"/>
    <w:rsid w:val="003C2B04"/>
    <w:rsid w:val="003C2BB5"/>
    <w:rsid w:val="003C2C27"/>
    <w:rsid w:val="003C63D0"/>
    <w:rsid w:val="003C7BB7"/>
    <w:rsid w:val="003C7E27"/>
    <w:rsid w:val="003D066C"/>
    <w:rsid w:val="003D0FD1"/>
    <w:rsid w:val="003D210B"/>
    <w:rsid w:val="003D247B"/>
    <w:rsid w:val="003D27C6"/>
    <w:rsid w:val="003D417E"/>
    <w:rsid w:val="003D4183"/>
    <w:rsid w:val="003D49A9"/>
    <w:rsid w:val="003D5C25"/>
    <w:rsid w:val="003D6BB1"/>
    <w:rsid w:val="003E0938"/>
    <w:rsid w:val="003E0C0F"/>
    <w:rsid w:val="003E2601"/>
    <w:rsid w:val="003E3ED2"/>
    <w:rsid w:val="003E3F22"/>
    <w:rsid w:val="003E4D57"/>
    <w:rsid w:val="003E7972"/>
    <w:rsid w:val="003F0F96"/>
    <w:rsid w:val="003F2350"/>
    <w:rsid w:val="003F54EC"/>
    <w:rsid w:val="003F5CA4"/>
    <w:rsid w:val="003F73CA"/>
    <w:rsid w:val="003F7641"/>
    <w:rsid w:val="0040073D"/>
    <w:rsid w:val="00401BFA"/>
    <w:rsid w:val="00402FA8"/>
    <w:rsid w:val="00404548"/>
    <w:rsid w:val="00404DE6"/>
    <w:rsid w:val="00405F1D"/>
    <w:rsid w:val="004061B2"/>
    <w:rsid w:val="004064EA"/>
    <w:rsid w:val="0040650D"/>
    <w:rsid w:val="0041729E"/>
    <w:rsid w:val="00417656"/>
    <w:rsid w:val="00417D2B"/>
    <w:rsid w:val="00421876"/>
    <w:rsid w:val="0042189F"/>
    <w:rsid w:val="00422105"/>
    <w:rsid w:val="0042282B"/>
    <w:rsid w:val="00423E22"/>
    <w:rsid w:val="004247AD"/>
    <w:rsid w:val="00424D55"/>
    <w:rsid w:val="0042571B"/>
    <w:rsid w:val="00430C22"/>
    <w:rsid w:val="00437527"/>
    <w:rsid w:val="00437EFF"/>
    <w:rsid w:val="00440390"/>
    <w:rsid w:val="00440F37"/>
    <w:rsid w:val="0044150B"/>
    <w:rsid w:val="004424B3"/>
    <w:rsid w:val="00443CFE"/>
    <w:rsid w:val="004441BF"/>
    <w:rsid w:val="0044596D"/>
    <w:rsid w:val="00446720"/>
    <w:rsid w:val="004470D9"/>
    <w:rsid w:val="00447152"/>
    <w:rsid w:val="0045001F"/>
    <w:rsid w:val="00450457"/>
    <w:rsid w:val="0045047B"/>
    <w:rsid w:val="0045270C"/>
    <w:rsid w:val="00454899"/>
    <w:rsid w:val="0045577A"/>
    <w:rsid w:val="004565E6"/>
    <w:rsid w:val="0045698F"/>
    <w:rsid w:val="00462C92"/>
    <w:rsid w:val="00462D5F"/>
    <w:rsid w:val="00466D77"/>
    <w:rsid w:val="0046741B"/>
    <w:rsid w:val="00470D68"/>
    <w:rsid w:val="00472E42"/>
    <w:rsid w:val="004732EA"/>
    <w:rsid w:val="00473C61"/>
    <w:rsid w:val="0047415F"/>
    <w:rsid w:val="00474530"/>
    <w:rsid w:val="004767C5"/>
    <w:rsid w:val="00477251"/>
    <w:rsid w:val="00477C5E"/>
    <w:rsid w:val="00477F4D"/>
    <w:rsid w:val="0048018D"/>
    <w:rsid w:val="00480625"/>
    <w:rsid w:val="0048168E"/>
    <w:rsid w:val="00483D6A"/>
    <w:rsid w:val="0048451B"/>
    <w:rsid w:val="00485E5D"/>
    <w:rsid w:val="004911E8"/>
    <w:rsid w:val="00492799"/>
    <w:rsid w:val="00493445"/>
    <w:rsid w:val="004935E7"/>
    <w:rsid w:val="00493F50"/>
    <w:rsid w:val="00494ED6"/>
    <w:rsid w:val="00495DD6"/>
    <w:rsid w:val="0049727C"/>
    <w:rsid w:val="004A5036"/>
    <w:rsid w:val="004A5C22"/>
    <w:rsid w:val="004A68EC"/>
    <w:rsid w:val="004A6C39"/>
    <w:rsid w:val="004A72E4"/>
    <w:rsid w:val="004A7B53"/>
    <w:rsid w:val="004B0807"/>
    <w:rsid w:val="004B1693"/>
    <w:rsid w:val="004B18C0"/>
    <w:rsid w:val="004B1CC9"/>
    <w:rsid w:val="004B3856"/>
    <w:rsid w:val="004B39C3"/>
    <w:rsid w:val="004B4283"/>
    <w:rsid w:val="004B5F96"/>
    <w:rsid w:val="004B6120"/>
    <w:rsid w:val="004B6A6C"/>
    <w:rsid w:val="004C07D5"/>
    <w:rsid w:val="004C0D3B"/>
    <w:rsid w:val="004C2C2F"/>
    <w:rsid w:val="004C5B92"/>
    <w:rsid w:val="004C6106"/>
    <w:rsid w:val="004C7BB6"/>
    <w:rsid w:val="004D2E64"/>
    <w:rsid w:val="004D3008"/>
    <w:rsid w:val="004D32ED"/>
    <w:rsid w:val="004D4607"/>
    <w:rsid w:val="004D5BE9"/>
    <w:rsid w:val="004D7076"/>
    <w:rsid w:val="004D799B"/>
    <w:rsid w:val="004D7B07"/>
    <w:rsid w:val="004D7C62"/>
    <w:rsid w:val="004D7DA1"/>
    <w:rsid w:val="004E058A"/>
    <w:rsid w:val="004E2D2E"/>
    <w:rsid w:val="004E3F37"/>
    <w:rsid w:val="004E3F9E"/>
    <w:rsid w:val="004E46EC"/>
    <w:rsid w:val="004E488C"/>
    <w:rsid w:val="004E48D3"/>
    <w:rsid w:val="004E5A95"/>
    <w:rsid w:val="004E603A"/>
    <w:rsid w:val="004E6684"/>
    <w:rsid w:val="004E6E0B"/>
    <w:rsid w:val="004E76C1"/>
    <w:rsid w:val="004F23E7"/>
    <w:rsid w:val="004F3B09"/>
    <w:rsid w:val="004F3FC8"/>
    <w:rsid w:val="004F53FB"/>
    <w:rsid w:val="004F643C"/>
    <w:rsid w:val="004F6F57"/>
    <w:rsid w:val="004F77BA"/>
    <w:rsid w:val="005000B4"/>
    <w:rsid w:val="00501765"/>
    <w:rsid w:val="00504251"/>
    <w:rsid w:val="00505778"/>
    <w:rsid w:val="00506BA6"/>
    <w:rsid w:val="005078B1"/>
    <w:rsid w:val="005113BB"/>
    <w:rsid w:val="00512D7A"/>
    <w:rsid w:val="00513304"/>
    <w:rsid w:val="0051414A"/>
    <w:rsid w:val="00514D31"/>
    <w:rsid w:val="00515259"/>
    <w:rsid w:val="00515EE9"/>
    <w:rsid w:val="00516185"/>
    <w:rsid w:val="00516EF0"/>
    <w:rsid w:val="00517BC6"/>
    <w:rsid w:val="00521641"/>
    <w:rsid w:val="00525813"/>
    <w:rsid w:val="00527566"/>
    <w:rsid w:val="005301B0"/>
    <w:rsid w:val="0053070B"/>
    <w:rsid w:val="00531B94"/>
    <w:rsid w:val="00533B56"/>
    <w:rsid w:val="00535797"/>
    <w:rsid w:val="0053638A"/>
    <w:rsid w:val="005403C9"/>
    <w:rsid w:val="005411F4"/>
    <w:rsid w:val="005413F8"/>
    <w:rsid w:val="00541B42"/>
    <w:rsid w:val="0054209A"/>
    <w:rsid w:val="0054335A"/>
    <w:rsid w:val="005441FC"/>
    <w:rsid w:val="00544FD7"/>
    <w:rsid w:val="0054613D"/>
    <w:rsid w:val="00553538"/>
    <w:rsid w:val="00554116"/>
    <w:rsid w:val="0055497F"/>
    <w:rsid w:val="005567D1"/>
    <w:rsid w:val="005569A3"/>
    <w:rsid w:val="005575EB"/>
    <w:rsid w:val="00560DA1"/>
    <w:rsid w:val="0056262D"/>
    <w:rsid w:val="00562957"/>
    <w:rsid w:val="00562F3B"/>
    <w:rsid w:val="00564FDD"/>
    <w:rsid w:val="00565F27"/>
    <w:rsid w:val="00566779"/>
    <w:rsid w:val="00567A3B"/>
    <w:rsid w:val="00571A9C"/>
    <w:rsid w:val="00573E4B"/>
    <w:rsid w:val="00575903"/>
    <w:rsid w:val="00576924"/>
    <w:rsid w:val="00576E5A"/>
    <w:rsid w:val="00581CDB"/>
    <w:rsid w:val="00584E45"/>
    <w:rsid w:val="00585959"/>
    <w:rsid w:val="00585D6E"/>
    <w:rsid w:val="005877E6"/>
    <w:rsid w:val="00592EB8"/>
    <w:rsid w:val="0059716D"/>
    <w:rsid w:val="005A0614"/>
    <w:rsid w:val="005A1F16"/>
    <w:rsid w:val="005A54F8"/>
    <w:rsid w:val="005A73F3"/>
    <w:rsid w:val="005B12E9"/>
    <w:rsid w:val="005B2335"/>
    <w:rsid w:val="005B40D4"/>
    <w:rsid w:val="005B54B0"/>
    <w:rsid w:val="005B62A4"/>
    <w:rsid w:val="005B6F3A"/>
    <w:rsid w:val="005B74A6"/>
    <w:rsid w:val="005B7A6D"/>
    <w:rsid w:val="005C0A67"/>
    <w:rsid w:val="005C1588"/>
    <w:rsid w:val="005C1830"/>
    <w:rsid w:val="005C580B"/>
    <w:rsid w:val="005C5FE6"/>
    <w:rsid w:val="005C61FA"/>
    <w:rsid w:val="005C7524"/>
    <w:rsid w:val="005D0361"/>
    <w:rsid w:val="005D1F25"/>
    <w:rsid w:val="005D3788"/>
    <w:rsid w:val="005D3AB6"/>
    <w:rsid w:val="005D49E1"/>
    <w:rsid w:val="005E100A"/>
    <w:rsid w:val="005E116C"/>
    <w:rsid w:val="005E1637"/>
    <w:rsid w:val="005E1EDD"/>
    <w:rsid w:val="005E34B1"/>
    <w:rsid w:val="005E67EB"/>
    <w:rsid w:val="005E6F03"/>
    <w:rsid w:val="005E7D6F"/>
    <w:rsid w:val="005E7DFD"/>
    <w:rsid w:val="005F037C"/>
    <w:rsid w:val="005F104D"/>
    <w:rsid w:val="005F154C"/>
    <w:rsid w:val="005F17E2"/>
    <w:rsid w:val="005F2D3D"/>
    <w:rsid w:val="005F3246"/>
    <w:rsid w:val="005F3871"/>
    <w:rsid w:val="005F4153"/>
    <w:rsid w:val="005F439A"/>
    <w:rsid w:val="005F4FA3"/>
    <w:rsid w:val="00601A9E"/>
    <w:rsid w:val="006032EF"/>
    <w:rsid w:val="00604CD6"/>
    <w:rsid w:val="00604D33"/>
    <w:rsid w:val="00605792"/>
    <w:rsid w:val="00610640"/>
    <w:rsid w:val="00610F10"/>
    <w:rsid w:val="00611117"/>
    <w:rsid w:val="00611C2C"/>
    <w:rsid w:val="00612E33"/>
    <w:rsid w:val="00616308"/>
    <w:rsid w:val="006221BA"/>
    <w:rsid w:val="0062732B"/>
    <w:rsid w:val="00632935"/>
    <w:rsid w:val="006331FB"/>
    <w:rsid w:val="00635BF0"/>
    <w:rsid w:val="00636294"/>
    <w:rsid w:val="0064007C"/>
    <w:rsid w:val="0064334C"/>
    <w:rsid w:val="0064516F"/>
    <w:rsid w:val="00645EC3"/>
    <w:rsid w:val="0064624E"/>
    <w:rsid w:val="006505BE"/>
    <w:rsid w:val="00651223"/>
    <w:rsid w:val="00653B07"/>
    <w:rsid w:val="00655538"/>
    <w:rsid w:val="00655E51"/>
    <w:rsid w:val="00656661"/>
    <w:rsid w:val="0066014E"/>
    <w:rsid w:val="00661109"/>
    <w:rsid w:val="006630C3"/>
    <w:rsid w:val="00663BB5"/>
    <w:rsid w:val="00663EFB"/>
    <w:rsid w:val="00666CD9"/>
    <w:rsid w:val="0067112A"/>
    <w:rsid w:val="00671BF6"/>
    <w:rsid w:val="0067309E"/>
    <w:rsid w:val="00674470"/>
    <w:rsid w:val="00675497"/>
    <w:rsid w:val="006778D8"/>
    <w:rsid w:val="00677993"/>
    <w:rsid w:val="00677AF9"/>
    <w:rsid w:val="006800A5"/>
    <w:rsid w:val="00680787"/>
    <w:rsid w:val="00680D4D"/>
    <w:rsid w:val="006814BB"/>
    <w:rsid w:val="0068183F"/>
    <w:rsid w:val="006866BE"/>
    <w:rsid w:val="00686817"/>
    <w:rsid w:val="00687477"/>
    <w:rsid w:val="00690743"/>
    <w:rsid w:val="00691808"/>
    <w:rsid w:val="00694C61"/>
    <w:rsid w:val="00694F32"/>
    <w:rsid w:val="00695A4A"/>
    <w:rsid w:val="00695B67"/>
    <w:rsid w:val="006974E7"/>
    <w:rsid w:val="006A3D90"/>
    <w:rsid w:val="006A795D"/>
    <w:rsid w:val="006B12F9"/>
    <w:rsid w:val="006B1E38"/>
    <w:rsid w:val="006B4169"/>
    <w:rsid w:val="006B5B16"/>
    <w:rsid w:val="006B7021"/>
    <w:rsid w:val="006C092D"/>
    <w:rsid w:val="006C1E6F"/>
    <w:rsid w:val="006C29F4"/>
    <w:rsid w:val="006C497D"/>
    <w:rsid w:val="006C53A0"/>
    <w:rsid w:val="006C6C8F"/>
    <w:rsid w:val="006D0095"/>
    <w:rsid w:val="006D6939"/>
    <w:rsid w:val="006D7BD1"/>
    <w:rsid w:val="006E0FF7"/>
    <w:rsid w:val="006E1405"/>
    <w:rsid w:val="006E15E7"/>
    <w:rsid w:val="006E1881"/>
    <w:rsid w:val="006E3251"/>
    <w:rsid w:val="006E371B"/>
    <w:rsid w:val="006E3C47"/>
    <w:rsid w:val="006E66B1"/>
    <w:rsid w:val="006E743A"/>
    <w:rsid w:val="006E7638"/>
    <w:rsid w:val="006F10E5"/>
    <w:rsid w:val="006F133C"/>
    <w:rsid w:val="006F1619"/>
    <w:rsid w:val="006F458D"/>
    <w:rsid w:val="006F63A0"/>
    <w:rsid w:val="006F6502"/>
    <w:rsid w:val="006F7D72"/>
    <w:rsid w:val="00701477"/>
    <w:rsid w:val="00702904"/>
    <w:rsid w:val="007054DC"/>
    <w:rsid w:val="00705BA9"/>
    <w:rsid w:val="007119CD"/>
    <w:rsid w:val="007120E4"/>
    <w:rsid w:val="00712C5D"/>
    <w:rsid w:val="00713175"/>
    <w:rsid w:val="00715252"/>
    <w:rsid w:val="00716FC8"/>
    <w:rsid w:val="007216ED"/>
    <w:rsid w:val="00723538"/>
    <w:rsid w:val="00727B78"/>
    <w:rsid w:val="00730AD1"/>
    <w:rsid w:val="007317C1"/>
    <w:rsid w:val="007326D8"/>
    <w:rsid w:val="00734C3A"/>
    <w:rsid w:val="007355BB"/>
    <w:rsid w:val="0073795C"/>
    <w:rsid w:val="00741038"/>
    <w:rsid w:val="00741373"/>
    <w:rsid w:val="007416B2"/>
    <w:rsid w:val="00743511"/>
    <w:rsid w:val="00743575"/>
    <w:rsid w:val="00745240"/>
    <w:rsid w:val="00745851"/>
    <w:rsid w:val="00745DA1"/>
    <w:rsid w:val="00747323"/>
    <w:rsid w:val="007520C8"/>
    <w:rsid w:val="00756263"/>
    <w:rsid w:val="00756B0B"/>
    <w:rsid w:val="00756FBC"/>
    <w:rsid w:val="00757805"/>
    <w:rsid w:val="00757E25"/>
    <w:rsid w:val="00761D53"/>
    <w:rsid w:val="0076277F"/>
    <w:rsid w:val="00764324"/>
    <w:rsid w:val="0076488C"/>
    <w:rsid w:val="007657B1"/>
    <w:rsid w:val="007661ED"/>
    <w:rsid w:val="00766D7A"/>
    <w:rsid w:val="007706AA"/>
    <w:rsid w:val="0077294A"/>
    <w:rsid w:val="00774EB5"/>
    <w:rsid w:val="00776FB8"/>
    <w:rsid w:val="00781F92"/>
    <w:rsid w:val="00787F09"/>
    <w:rsid w:val="00790F52"/>
    <w:rsid w:val="00791482"/>
    <w:rsid w:val="00791627"/>
    <w:rsid w:val="007925A4"/>
    <w:rsid w:val="00795B42"/>
    <w:rsid w:val="00796156"/>
    <w:rsid w:val="007A0438"/>
    <w:rsid w:val="007A0BD2"/>
    <w:rsid w:val="007A0D74"/>
    <w:rsid w:val="007A1293"/>
    <w:rsid w:val="007A42A5"/>
    <w:rsid w:val="007A42EB"/>
    <w:rsid w:val="007A7756"/>
    <w:rsid w:val="007B17E0"/>
    <w:rsid w:val="007B31B3"/>
    <w:rsid w:val="007B336A"/>
    <w:rsid w:val="007B3D4B"/>
    <w:rsid w:val="007B4246"/>
    <w:rsid w:val="007B4717"/>
    <w:rsid w:val="007B4C0D"/>
    <w:rsid w:val="007B5293"/>
    <w:rsid w:val="007B5593"/>
    <w:rsid w:val="007C1DE0"/>
    <w:rsid w:val="007C3B6A"/>
    <w:rsid w:val="007C63C5"/>
    <w:rsid w:val="007D40B5"/>
    <w:rsid w:val="007D661C"/>
    <w:rsid w:val="007D6D62"/>
    <w:rsid w:val="007E1944"/>
    <w:rsid w:val="007E2013"/>
    <w:rsid w:val="007E2855"/>
    <w:rsid w:val="007E2B94"/>
    <w:rsid w:val="007E365D"/>
    <w:rsid w:val="007E52B0"/>
    <w:rsid w:val="007E596E"/>
    <w:rsid w:val="007E6196"/>
    <w:rsid w:val="007E65E6"/>
    <w:rsid w:val="007E73F5"/>
    <w:rsid w:val="007E7E11"/>
    <w:rsid w:val="007F05E3"/>
    <w:rsid w:val="007F0E37"/>
    <w:rsid w:val="007F10F8"/>
    <w:rsid w:val="007F1C12"/>
    <w:rsid w:val="007F39CB"/>
    <w:rsid w:val="007F3B41"/>
    <w:rsid w:val="007F408F"/>
    <w:rsid w:val="007F5325"/>
    <w:rsid w:val="007F72B8"/>
    <w:rsid w:val="00802981"/>
    <w:rsid w:val="00803B64"/>
    <w:rsid w:val="0081397B"/>
    <w:rsid w:val="00813F29"/>
    <w:rsid w:val="0081418D"/>
    <w:rsid w:val="00817132"/>
    <w:rsid w:val="00817804"/>
    <w:rsid w:val="00821881"/>
    <w:rsid w:val="00823835"/>
    <w:rsid w:val="0082406A"/>
    <w:rsid w:val="008247C2"/>
    <w:rsid w:val="00824AB4"/>
    <w:rsid w:val="008251B7"/>
    <w:rsid w:val="00825B8C"/>
    <w:rsid w:val="00825C28"/>
    <w:rsid w:val="00826C3E"/>
    <w:rsid w:val="00830D87"/>
    <w:rsid w:val="0083325D"/>
    <w:rsid w:val="00837939"/>
    <w:rsid w:val="00842C17"/>
    <w:rsid w:val="008433E0"/>
    <w:rsid w:val="00844F4C"/>
    <w:rsid w:val="00844FA1"/>
    <w:rsid w:val="00845DD5"/>
    <w:rsid w:val="0084664B"/>
    <w:rsid w:val="008503FD"/>
    <w:rsid w:val="008508D7"/>
    <w:rsid w:val="00850B51"/>
    <w:rsid w:val="0085124D"/>
    <w:rsid w:val="008515B4"/>
    <w:rsid w:val="00851E70"/>
    <w:rsid w:val="00852A21"/>
    <w:rsid w:val="00852CF8"/>
    <w:rsid w:val="0085438D"/>
    <w:rsid w:val="008563B3"/>
    <w:rsid w:val="00856698"/>
    <w:rsid w:val="008572E9"/>
    <w:rsid w:val="00857470"/>
    <w:rsid w:val="008600E4"/>
    <w:rsid w:val="008625FF"/>
    <w:rsid w:val="00862838"/>
    <w:rsid w:val="00863884"/>
    <w:rsid w:val="00863A7B"/>
    <w:rsid w:val="00863B35"/>
    <w:rsid w:val="0086791C"/>
    <w:rsid w:val="00867967"/>
    <w:rsid w:val="00870932"/>
    <w:rsid w:val="00870A1F"/>
    <w:rsid w:val="00871C42"/>
    <w:rsid w:val="0087363F"/>
    <w:rsid w:val="008739EF"/>
    <w:rsid w:val="00875294"/>
    <w:rsid w:val="008753B3"/>
    <w:rsid w:val="00875508"/>
    <w:rsid w:val="00876FDA"/>
    <w:rsid w:val="00877755"/>
    <w:rsid w:val="00883829"/>
    <w:rsid w:val="00884DA9"/>
    <w:rsid w:val="00885269"/>
    <w:rsid w:val="008875A7"/>
    <w:rsid w:val="00887B41"/>
    <w:rsid w:val="008902A5"/>
    <w:rsid w:val="0089042B"/>
    <w:rsid w:val="00890EA7"/>
    <w:rsid w:val="008924E9"/>
    <w:rsid w:val="008935EC"/>
    <w:rsid w:val="00893622"/>
    <w:rsid w:val="00893807"/>
    <w:rsid w:val="00894230"/>
    <w:rsid w:val="008A0C93"/>
    <w:rsid w:val="008A0F7A"/>
    <w:rsid w:val="008A34B6"/>
    <w:rsid w:val="008A41D8"/>
    <w:rsid w:val="008A46E5"/>
    <w:rsid w:val="008A63BF"/>
    <w:rsid w:val="008A73DD"/>
    <w:rsid w:val="008A7588"/>
    <w:rsid w:val="008A765C"/>
    <w:rsid w:val="008A7BA0"/>
    <w:rsid w:val="008B01EF"/>
    <w:rsid w:val="008B0579"/>
    <w:rsid w:val="008B5293"/>
    <w:rsid w:val="008B61FC"/>
    <w:rsid w:val="008B74FB"/>
    <w:rsid w:val="008C0FE6"/>
    <w:rsid w:val="008C1F5B"/>
    <w:rsid w:val="008C2DD0"/>
    <w:rsid w:val="008C406E"/>
    <w:rsid w:val="008C4606"/>
    <w:rsid w:val="008C5416"/>
    <w:rsid w:val="008C7E24"/>
    <w:rsid w:val="008D12AC"/>
    <w:rsid w:val="008D2E97"/>
    <w:rsid w:val="008D3AA9"/>
    <w:rsid w:val="008D4E4D"/>
    <w:rsid w:val="008D750C"/>
    <w:rsid w:val="008E09A4"/>
    <w:rsid w:val="008E0A29"/>
    <w:rsid w:val="008E2C3B"/>
    <w:rsid w:val="008E2D63"/>
    <w:rsid w:val="008E409A"/>
    <w:rsid w:val="008E4B97"/>
    <w:rsid w:val="008E753A"/>
    <w:rsid w:val="008F0348"/>
    <w:rsid w:val="008F067D"/>
    <w:rsid w:val="008F576B"/>
    <w:rsid w:val="008F583F"/>
    <w:rsid w:val="008F58DA"/>
    <w:rsid w:val="009015E4"/>
    <w:rsid w:val="00901906"/>
    <w:rsid w:val="009027E2"/>
    <w:rsid w:val="0090299E"/>
    <w:rsid w:val="009030B0"/>
    <w:rsid w:val="00904FD2"/>
    <w:rsid w:val="00905FB9"/>
    <w:rsid w:val="00906327"/>
    <w:rsid w:val="00906E8F"/>
    <w:rsid w:val="0090706B"/>
    <w:rsid w:val="00907119"/>
    <w:rsid w:val="009077C9"/>
    <w:rsid w:val="00907EEB"/>
    <w:rsid w:val="00907F7E"/>
    <w:rsid w:val="00913659"/>
    <w:rsid w:val="00914DA6"/>
    <w:rsid w:val="00914DC4"/>
    <w:rsid w:val="0091518C"/>
    <w:rsid w:val="009154FB"/>
    <w:rsid w:val="00921C28"/>
    <w:rsid w:val="009242E3"/>
    <w:rsid w:val="00924760"/>
    <w:rsid w:val="00925BCB"/>
    <w:rsid w:val="0093089F"/>
    <w:rsid w:val="00930B2D"/>
    <w:rsid w:val="00930DD8"/>
    <w:rsid w:val="009334D5"/>
    <w:rsid w:val="00933D40"/>
    <w:rsid w:val="00935D84"/>
    <w:rsid w:val="009370ED"/>
    <w:rsid w:val="00940BBA"/>
    <w:rsid w:val="00940C56"/>
    <w:rsid w:val="00942626"/>
    <w:rsid w:val="009426B9"/>
    <w:rsid w:val="00942B96"/>
    <w:rsid w:val="00944887"/>
    <w:rsid w:val="009456CD"/>
    <w:rsid w:val="00945739"/>
    <w:rsid w:val="00946457"/>
    <w:rsid w:val="0095142F"/>
    <w:rsid w:val="00951654"/>
    <w:rsid w:val="009525E8"/>
    <w:rsid w:val="0095318E"/>
    <w:rsid w:val="00954ADF"/>
    <w:rsid w:val="0095556B"/>
    <w:rsid w:val="00957159"/>
    <w:rsid w:val="00960923"/>
    <w:rsid w:val="00963DCC"/>
    <w:rsid w:val="009640AE"/>
    <w:rsid w:val="009643C6"/>
    <w:rsid w:val="00965EA3"/>
    <w:rsid w:val="0097078D"/>
    <w:rsid w:val="00972566"/>
    <w:rsid w:val="00972622"/>
    <w:rsid w:val="00972D12"/>
    <w:rsid w:val="00972F6B"/>
    <w:rsid w:val="00974205"/>
    <w:rsid w:val="00976B8B"/>
    <w:rsid w:val="00977C98"/>
    <w:rsid w:val="00982B51"/>
    <w:rsid w:val="00990307"/>
    <w:rsid w:val="00991D19"/>
    <w:rsid w:val="00993AF2"/>
    <w:rsid w:val="009953AE"/>
    <w:rsid w:val="00995623"/>
    <w:rsid w:val="0099680F"/>
    <w:rsid w:val="00996EA0"/>
    <w:rsid w:val="00996EE2"/>
    <w:rsid w:val="009A10EB"/>
    <w:rsid w:val="009A2CA1"/>
    <w:rsid w:val="009A3C3A"/>
    <w:rsid w:val="009A4589"/>
    <w:rsid w:val="009A51CE"/>
    <w:rsid w:val="009A550D"/>
    <w:rsid w:val="009A56A5"/>
    <w:rsid w:val="009A58BE"/>
    <w:rsid w:val="009A6D98"/>
    <w:rsid w:val="009A71FD"/>
    <w:rsid w:val="009A74CE"/>
    <w:rsid w:val="009B108C"/>
    <w:rsid w:val="009B42AE"/>
    <w:rsid w:val="009B7084"/>
    <w:rsid w:val="009C0421"/>
    <w:rsid w:val="009C05E8"/>
    <w:rsid w:val="009C0958"/>
    <w:rsid w:val="009C0FAD"/>
    <w:rsid w:val="009C2193"/>
    <w:rsid w:val="009C2E02"/>
    <w:rsid w:val="009C3977"/>
    <w:rsid w:val="009C3FB1"/>
    <w:rsid w:val="009C4220"/>
    <w:rsid w:val="009C4A00"/>
    <w:rsid w:val="009C4AB4"/>
    <w:rsid w:val="009D10DD"/>
    <w:rsid w:val="009D248F"/>
    <w:rsid w:val="009D2671"/>
    <w:rsid w:val="009D35FB"/>
    <w:rsid w:val="009D464E"/>
    <w:rsid w:val="009D5591"/>
    <w:rsid w:val="009D576E"/>
    <w:rsid w:val="009E015B"/>
    <w:rsid w:val="009E05A1"/>
    <w:rsid w:val="009E15FE"/>
    <w:rsid w:val="009E1E17"/>
    <w:rsid w:val="009E76E9"/>
    <w:rsid w:val="009F359B"/>
    <w:rsid w:val="009F4375"/>
    <w:rsid w:val="009F45D6"/>
    <w:rsid w:val="009F4C28"/>
    <w:rsid w:val="009F4F0D"/>
    <w:rsid w:val="009F717C"/>
    <w:rsid w:val="00A00C19"/>
    <w:rsid w:val="00A00CEF"/>
    <w:rsid w:val="00A01EB1"/>
    <w:rsid w:val="00A05456"/>
    <w:rsid w:val="00A0739B"/>
    <w:rsid w:val="00A07CAA"/>
    <w:rsid w:val="00A13F23"/>
    <w:rsid w:val="00A20BB7"/>
    <w:rsid w:val="00A22418"/>
    <w:rsid w:val="00A22F3F"/>
    <w:rsid w:val="00A23E0B"/>
    <w:rsid w:val="00A24445"/>
    <w:rsid w:val="00A24A86"/>
    <w:rsid w:val="00A25137"/>
    <w:rsid w:val="00A25B51"/>
    <w:rsid w:val="00A300EE"/>
    <w:rsid w:val="00A30157"/>
    <w:rsid w:val="00A3030D"/>
    <w:rsid w:val="00A30C3F"/>
    <w:rsid w:val="00A3272C"/>
    <w:rsid w:val="00A3463E"/>
    <w:rsid w:val="00A34945"/>
    <w:rsid w:val="00A36C57"/>
    <w:rsid w:val="00A41B76"/>
    <w:rsid w:val="00A4236E"/>
    <w:rsid w:val="00A4416C"/>
    <w:rsid w:val="00A44185"/>
    <w:rsid w:val="00A45A4F"/>
    <w:rsid w:val="00A55130"/>
    <w:rsid w:val="00A555F1"/>
    <w:rsid w:val="00A5575F"/>
    <w:rsid w:val="00A557B1"/>
    <w:rsid w:val="00A55CBB"/>
    <w:rsid w:val="00A577B8"/>
    <w:rsid w:val="00A613C9"/>
    <w:rsid w:val="00A61B3F"/>
    <w:rsid w:val="00A62492"/>
    <w:rsid w:val="00A65972"/>
    <w:rsid w:val="00A65F9E"/>
    <w:rsid w:val="00A669F9"/>
    <w:rsid w:val="00A67330"/>
    <w:rsid w:val="00A70A86"/>
    <w:rsid w:val="00A70AE3"/>
    <w:rsid w:val="00A7203A"/>
    <w:rsid w:val="00A72578"/>
    <w:rsid w:val="00A72861"/>
    <w:rsid w:val="00A730FE"/>
    <w:rsid w:val="00A744B7"/>
    <w:rsid w:val="00A76386"/>
    <w:rsid w:val="00A777DD"/>
    <w:rsid w:val="00A77B0E"/>
    <w:rsid w:val="00A77F35"/>
    <w:rsid w:val="00A82639"/>
    <w:rsid w:val="00A832E5"/>
    <w:rsid w:val="00A878B2"/>
    <w:rsid w:val="00A92184"/>
    <w:rsid w:val="00A932CB"/>
    <w:rsid w:val="00A93308"/>
    <w:rsid w:val="00A93837"/>
    <w:rsid w:val="00A9421B"/>
    <w:rsid w:val="00A94E1A"/>
    <w:rsid w:val="00A96364"/>
    <w:rsid w:val="00A97524"/>
    <w:rsid w:val="00A975A1"/>
    <w:rsid w:val="00AA014F"/>
    <w:rsid w:val="00AA2B24"/>
    <w:rsid w:val="00AA2D22"/>
    <w:rsid w:val="00AA3B8C"/>
    <w:rsid w:val="00AA3C63"/>
    <w:rsid w:val="00AB00F5"/>
    <w:rsid w:val="00AB07C2"/>
    <w:rsid w:val="00AB21C4"/>
    <w:rsid w:val="00AB2C88"/>
    <w:rsid w:val="00AB52CC"/>
    <w:rsid w:val="00AC07D4"/>
    <w:rsid w:val="00AC1B50"/>
    <w:rsid w:val="00AC3E1C"/>
    <w:rsid w:val="00AD31DD"/>
    <w:rsid w:val="00AD70AD"/>
    <w:rsid w:val="00AD726B"/>
    <w:rsid w:val="00AD7387"/>
    <w:rsid w:val="00AD746A"/>
    <w:rsid w:val="00AD7A1D"/>
    <w:rsid w:val="00AE0352"/>
    <w:rsid w:val="00AE1BF3"/>
    <w:rsid w:val="00AE2B0C"/>
    <w:rsid w:val="00AE2B9E"/>
    <w:rsid w:val="00AE3527"/>
    <w:rsid w:val="00AF02A8"/>
    <w:rsid w:val="00AF0695"/>
    <w:rsid w:val="00AF1512"/>
    <w:rsid w:val="00AF1EBC"/>
    <w:rsid w:val="00AF2A7C"/>
    <w:rsid w:val="00AF2B27"/>
    <w:rsid w:val="00AF3075"/>
    <w:rsid w:val="00AF31E1"/>
    <w:rsid w:val="00AF46E7"/>
    <w:rsid w:val="00AF4994"/>
    <w:rsid w:val="00AF7008"/>
    <w:rsid w:val="00B00141"/>
    <w:rsid w:val="00B0041C"/>
    <w:rsid w:val="00B00902"/>
    <w:rsid w:val="00B01E55"/>
    <w:rsid w:val="00B02E58"/>
    <w:rsid w:val="00B06645"/>
    <w:rsid w:val="00B070E9"/>
    <w:rsid w:val="00B07C99"/>
    <w:rsid w:val="00B112D5"/>
    <w:rsid w:val="00B11758"/>
    <w:rsid w:val="00B12475"/>
    <w:rsid w:val="00B13974"/>
    <w:rsid w:val="00B13ADD"/>
    <w:rsid w:val="00B1433A"/>
    <w:rsid w:val="00B153A0"/>
    <w:rsid w:val="00B16655"/>
    <w:rsid w:val="00B16BBF"/>
    <w:rsid w:val="00B204AB"/>
    <w:rsid w:val="00B21773"/>
    <w:rsid w:val="00B2190E"/>
    <w:rsid w:val="00B21F0C"/>
    <w:rsid w:val="00B25B61"/>
    <w:rsid w:val="00B25F40"/>
    <w:rsid w:val="00B3095E"/>
    <w:rsid w:val="00B32715"/>
    <w:rsid w:val="00B32788"/>
    <w:rsid w:val="00B3392C"/>
    <w:rsid w:val="00B33B04"/>
    <w:rsid w:val="00B33E55"/>
    <w:rsid w:val="00B359A0"/>
    <w:rsid w:val="00B37532"/>
    <w:rsid w:val="00B401FF"/>
    <w:rsid w:val="00B42E03"/>
    <w:rsid w:val="00B449A3"/>
    <w:rsid w:val="00B459F1"/>
    <w:rsid w:val="00B45B0B"/>
    <w:rsid w:val="00B471C2"/>
    <w:rsid w:val="00B502C8"/>
    <w:rsid w:val="00B502FF"/>
    <w:rsid w:val="00B50404"/>
    <w:rsid w:val="00B522EB"/>
    <w:rsid w:val="00B5265F"/>
    <w:rsid w:val="00B526DC"/>
    <w:rsid w:val="00B52E14"/>
    <w:rsid w:val="00B53C24"/>
    <w:rsid w:val="00B53F6A"/>
    <w:rsid w:val="00B563A8"/>
    <w:rsid w:val="00B61070"/>
    <w:rsid w:val="00B65106"/>
    <w:rsid w:val="00B65192"/>
    <w:rsid w:val="00B655E2"/>
    <w:rsid w:val="00B66B13"/>
    <w:rsid w:val="00B67B70"/>
    <w:rsid w:val="00B7073B"/>
    <w:rsid w:val="00B71773"/>
    <w:rsid w:val="00B71C16"/>
    <w:rsid w:val="00B72842"/>
    <w:rsid w:val="00B7293A"/>
    <w:rsid w:val="00B7331E"/>
    <w:rsid w:val="00B767C9"/>
    <w:rsid w:val="00B76F88"/>
    <w:rsid w:val="00B800EE"/>
    <w:rsid w:val="00B820CF"/>
    <w:rsid w:val="00B84E0C"/>
    <w:rsid w:val="00B9053A"/>
    <w:rsid w:val="00B914CA"/>
    <w:rsid w:val="00B91FAC"/>
    <w:rsid w:val="00B91FAE"/>
    <w:rsid w:val="00B92201"/>
    <w:rsid w:val="00B930B9"/>
    <w:rsid w:val="00B95EDA"/>
    <w:rsid w:val="00B964F4"/>
    <w:rsid w:val="00B96578"/>
    <w:rsid w:val="00B9657B"/>
    <w:rsid w:val="00B97562"/>
    <w:rsid w:val="00BA3C07"/>
    <w:rsid w:val="00BA4072"/>
    <w:rsid w:val="00BA5666"/>
    <w:rsid w:val="00BA718E"/>
    <w:rsid w:val="00BB1F78"/>
    <w:rsid w:val="00BB2B83"/>
    <w:rsid w:val="00BB2DA2"/>
    <w:rsid w:val="00BB3A19"/>
    <w:rsid w:val="00BB46E9"/>
    <w:rsid w:val="00BB519B"/>
    <w:rsid w:val="00BB5291"/>
    <w:rsid w:val="00BB784D"/>
    <w:rsid w:val="00BC193F"/>
    <w:rsid w:val="00BC349F"/>
    <w:rsid w:val="00BC6285"/>
    <w:rsid w:val="00BD19B3"/>
    <w:rsid w:val="00BD26FC"/>
    <w:rsid w:val="00BD43E4"/>
    <w:rsid w:val="00BD4902"/>
    <w:rsid w:val="00BD50A2"/>
    <w:rsid w:val="00BD768F"/>
    <w:rsid w:val="00BE43CE"/>
    <w:rsid w:val="00BE46C1"/>
    <w:rsid w:val="00BE57CF"/>
    <w:rsid w:val="00BE7920"/>
    <w:rsid w:val="00BE7D60"/>
    <w:rsid w:val="00BE7DC7"/>
    <w:rsid w:val="00BF0913"/>
    <w:rsid w:val="00BF1CB6"/>
    <w:rsid w:val="00BF2EC6"/>
    <w:rsid w:val="00BF3E4A"/>
    <w:rsid w:val="00BF4BA8"/>
    <w:rsid w:val="00BF56BC"/>
    <w:rsid w:val="00BF5835"/>
    <w:rsid w:val="00C007C3"/>
    <w:rsid w:val="00C007CD"/>
    <w:rsid w:val="00C0105E"/>
    <w:rsid w:val="00C0197E"/>
    <w:rsid w:val="00C02C70"/>
    <w:rsid w:val="00C03E0C"/>
    <w:rsid w:val="00C0480C"/>
    <w:rsid w:val="00C07EF1"/>
    <w:rsid w:val="00C103CB"/>
    <w:rsid w:val="00C11483"/>
    <w:rsid w:val="00C14223"/>
    <w:rsid w:val="00C14B00"/>
    <w:rsid w:val="00C14E75"/>
    <w:rsid w:val="00C157A2"/>
    <w:rsid w:val="00C162C9"/>
    <w:rsid w:val="00C16F1F"/>
    <w:rsid w:val="00C20374"/>
    <w:rsid w:val="00C20871"/>
    <w:rsid w:val="00C223CD"/>
    <w:rsid w:val="00C23CAE"/>
    <w:rsid w:val="00C23E81"/>
    <w:rsid w:val="00C24EB5"/>
    <w:rsid w:val="00C258BC"/>
    <w:rsid w:val="00C2799A"/>
    <w:rsid w:val="00C30402"/>
    <w:rsid w:val="00C3297D"/>
    <w:rsid w:val="00C32C6E"/>
    <w:rsid w:val="00C33DC0"/>
    <w:rsid w:val="00C36EEA"/>
    <w:rsid w:val="00C37DB2"/>
    <w:rsid w:val="00C40425"/>
    <w:rsid w:val="00C40BAF"/>
    <w:rsid w:val="00C411A0"/>
    <w:rsid w:val="00C42035"/>
    <w:rsid w:val="00C449C3"/>
    <w:rsid w:val="00C4544B"/>
    <w:rsid w:val="00C50082"/>
    <w:rsid w:val="00C5094F"/>
    <w:rsid w:val="00C5126C"/>
    <w:rsid w:val="00C53226"/>
    <w:rsid w:val="00C5333E"/>
    <w:rsid w:val="00C54446"/>
    <w:rsid w:val="00C5662B"/>
    <w:rsid w:val="00C56E10"/>
    <w:rsid w:val="00C63815"/>
    <w:rsid w:val="00C6404D"/>
    <w:rsid w:val="00C644D8"/>
    <w:rsid w:val="00C64E5F"/>
    <w:rsid w:val="00C654AA"/>
    <w:rsid w:val="00C660E8"/>
    <w:rsid w:val="00C6627E"/>
    <w:rsid w:val="00C672F6"/>
    <w:rsid w:val="00C67D71"/>
    <w:rsid w:val="00C72329"/>
    <w:rsid w:val="00C73881"/>
    <w:rsid w:val="00C82943"/>
    <w:rsid w:val="00C82A1E"/>
    <w:rsid w:val="00C82D39"/>
    <w:rsid w:val="00C82FD5"/>
    <w:rsid w:val="00C838DD"/>
    <w:rsid w:val="00C83FE1"/>
    <w:rsid w:val="00C877F1"/>
    <w:rsid w:val="00C87A50"/>
    <w:rsid w:val="00C90412"/>
    <w:rsid w:val="00C90443"/>
    <w:rsid w:val="00C90A05"/>
    <w:rsid w:val="00C95BF9"/>
    <w:rsid w:val="00C9601D"/>
    <w:rsid w:val="00C9630B"/>
    <w:rsid w:val="00C96E8E"/>
    <w:rsid w:val="00C9748A"/>
    <w:rsid w:val="00C97594"/>
    <w:rsid w:val="00CA1F20"/>
    <w:rsid w:val="00CA4DC8"/>
    <w:rsid w:val="00CA6543"/>
    <w:rsid w:val="00CA70DE"/>
    <w:rsid w:val="00CA7222"/>
    <w:rsid w:val="00CB1E12"/>
    <w:rsid w:val="00CB1FD8"/>
    <w:rsid w:val="00CB21B0"/>
    <w:rsid w:val="00CB519D"/>
    <w:rsid w:val="00CB59FA"/>
    <w:rsid w:val="00CB5DE1"/>
    <w:rsid w:val="00CB6E53"/>
    <w:rsid w:val="00CC0A3C"/>
    <w:rsid w:val="00CC27B5"/>
    <w:rsid w:val="00CC316E"/>
    <w:rsid w:val="00CC463B"/>
    <w:rsid w:val="00CC5C1E"/>
    <w:rsid w:val="00CC6E94"/>
    <w:rsid w:val="00CD2A9D"/>
    <w:rsid w:val="00CD49F4"/>
    <w:rsid w:val="00CD654E"/>
    <w:rsid w:val="00CD7495"/>
    <w:rsid w:val="00CD7B5A"/>
    <w:rsid w:val="00CD7B77"/>
    <w:rsid w:val="00CE03C6"/>
    <w:rsid w:val="00CE08F0"/>
    <w:rsid w:val="00CE13CC"/>
    <w:rsid w:val="00CE164B"/>
    <w:rsid w:val="00CE1867"/>
    <w:rsid w:val="00CE19B1"/>
    <w:rsid w:val="00CE2B10"/>
    <w:rsid w:val="00CE3359"/>
    <w:rsid w:val="00CE73B7"/>
    <w:rsid w:val="00CE7922"/>
    <w:rsid w:val="00CE7F61"/>
    <w:rsid w:val="00CF1986"/>
    <w:rsid w:val="00CF1DB3"/>
    <w:rsid w:val="00CF2418"/>
    <w:rsid w:val="00CF3CA7"/>
    <w:rsid w:val="00CF4456"/>
    <w:rsid w:val="00CF5163"/>
    <w:rsid w:val="00CF71FA"/>
    <w:rsid w:val="00CF7E5E"/>
    <w:rsid w:val="00D01DF0"/>
    <w:rsid w:val="00D03E16"/>
    <w:rsid w:val="00D0433F"/>
    <w:rsid w:val="00D05357"/>
    <w:rsid w:val="00D06F69"/>
    <w:rsid w:val="00D07AA4"/>
    <w:rsid w:val="00D116FE"/>
    <w:rsid w:val="00D11AA8"/>
    <w:rsid w:val="00D12404"/>
    <w:rsid w:val="00D1250A"/>
    <w:rsid w:val="00D12B3E"/>
    <w:rsid w:val="00D17B39"/>
    <w:rsid w:val="00D20E12"/>
    <w:rsid w:val="00D21377"/>
    <w:rsid w:val="00D213D3"/>
    <w:rsid w:val="00D22353"/>
    <w:rsid w:val="00D22C67"/>
    <w:rsid w:val="00D25366"/>
    <w:rsid w:val="00D259CD"/>
    <w:rsid w:val="00D26954"/>
    <w:rsid w:val="00D27BC3"/>
    <w:rsid w:val="00D336DA"/>
    <w:rsid w:val="00D34C03"/>
    <w:rsid w:val="00D40582"/>
    <w:rsid w:val="00D430C3"/>
    <w:rsid w:val="00D4364D"/>
    <w:rsid w:val="00D43B33"/>
    <w:rsid w:val="00D443FA"/>
    <w:rsid w:val="00D44D49"/>
    <w:rsid w:val="00D457F8"/>
    <w:rsid w:val="00D461C7"/>
    <w:rsid w:val="00D46227"/>
    <w:rsid w:val="00D46A65"/>
    <w:rsid w:val="00D50416"/>
    <w:rsid w:val="00D56809"/>
    <w:rsid w:val="00D60005"/>
    <w:rsid w:val="00D616A5"/>
    <w:rsid w:val="00D62012"/>
    <w:rsid w:val="00D651CB"/>
    <w:rsid w:val="00D65430"/>
    <w:rsid w:val="00D658F7"/>
    <w:rsid w:val="00D67DE4"/>
    <w:rsid w:val="00D74864"/>
    <w:rsid w:val="00D74C79"/>
    <w:rsid w:val="00D7732D"/>
    <w:rsid w:val="00D7771D"/>
    <w:rsid w:val="00D80AEF"/>
    <w:rsid w:val="00D80BA7"/>
    <w:rsid w:val="00D80C80"/>
    <w:rsid w:val="00D8219B"/>
    <w:rsid w:val="00D85121"/>
    <w:rsid w:val="00D90787"/>
    <w:rsid w:val="00D908C7"/>
    <w:rsid w:val="00D916E6"/>
    <w:rsid w:val="00D91C7B"/>
    <w:rsid w:val="00D9206F"/>
    <w:rsid w:val="00D97ACC"/>
    <w:rsid w:val="00DA1986"/>
    <w:rsid w:val="00DA1D74"/>
    <w:rsid w:val="00DA49E0"/>
    <w:rsid w:val="00DA5521"/>
    <w:rsid w:val="00DA6A30"/>
    <w:rsid w:val="00DA6C3F"/>
    <w:rsid w:val="00DB0871"/>
    <w:rsid w:val="00DB12A9"/>
    <w:rsid w:val="00DB1750"/>
    <w:rsid w:val="00DB25D9"/>
    <w:rsid w:val="00DB4F7E"/>
    <w:rsid w:val="00DB6311"/>
    <w:rsid w:val="00DB643D"/>
    <w:rsid w:val="00DC0E49"/>
    <w:rsid w:val="00DC1C12"/>
    <w:rsid w:val="00DC2814"/>
    <w:rsid w:val="00DC41A2"/>
    <w:rsid w:val="00DC4E4D"/>
    <w:rsid w:val="00DC79BF"/>
    <w:rsid w:val="00DD2600"/>
    <w:rsid w:val="00DD2B08"/>
    <w:rsid w:val="00DD4197"/>
    <w:rsid w:val="00DD5EAA"/>
    <w:rsid w:val="00DD5EF4"/>
    <w:rsid w:val="00DD71FD"/>
    <w:rsid w:val="00DD759C"/>
    <w:rsid w:val="00DD7D86"/>
    <w:rsid w:val="00DE39F3"/>
    <w:rsid w:val="00DE4CB0"/>
    <w:rsid w:val="00DE511B"/>
    <w:rsid w:val="00DE5BDC"/>
    <w:rsid w:val="00DE74C8"/>
    <w:rsid w:val="00DF0497"/>
    <w:rsid w:val="00DF0AF0"/>
    <w:rsid w:val="00DF105B"/>
    <w:rsid w:val="00DF155E"/>
    <w:rsid w:val="00DF233F"/>
    <w:rsid w:val="00DF240E"/>
    <w:rsid w:val="00DF43D9"/>
    <w:rsid w:val="00DF573B"/>
    <w:rsid w:val="00E001EF"/>
    <w:rsid w:val="00E01CEE"/>
    <w:rsid w:val="00E021B8"/>
    <w:rsid w:val="00E06514"/>
    <w:rsid w:val="00E07127"/>
    <w:rsid w:val="00E10CF2"/>
    <w:rsid w:val="00E12EDB"/>
    <w:rsid w:val="00E136FB"/>
    <w:rsid w:val="00E14836"/>
    <w:rsid w:val="00E14E2F"/>
    <w:rsid w:val="00E20149"/>
    <w:rsid w:val="00E22895"/>
    <w:rsid w:val="00E228C2"/>
    <w:rsid w:val="00E23198"/>
    <w:rsid w:val="00E306F6"/>
    <w:rsid w:val="00E33CB3"/>
    <w:rsid w:val="00E40CA0"/>
    <w:rsid w:val="00E415F2"/>
    <w:rsid w:val="00E43B11"/>
    <w:rsid w:val="00E440FC"/>
    <w:rsid w:val="00E44873"/>
    <w:rsid w:val="00E44CE3"/>
    <w:rsid w:val="00E44D69"/>
    <w:rsid w:val="00E450D3"/>
    <w:rsid w:val="00E45BD9"/>
    <w:rsid w:val="00E46676"/>
    <w:rsid w:val="00E46A1F"/>
    <w:rsid w:val="00E47FEA"/>
    <w:rsid w:val="00E54020"/>
    <w:rsid w:val="00E55926"/>
    <w:rsid w:val="00E55B2C"/>
    <w:rsid w:val="00E62578"/>
    <w:rsid w:val="00E62635"/>
    <w:rsid w:val="00E632FB"/>
    <w:rsid w:val="00E6423F"/>
    <w:rsid w:val="00E65222"/>
    <w:rsid w:val="00E65D79"/>
    <w:rsid w:val="00E72CB2"/>
    <w:rsid w:val="00E75102"/>
    <w:rsid w:val="00E75AB1"/>
    <w:rsid w:val="00E7682C"/>
    <w:rsid w:val="00E76AF9"/>
    <w:rsid w:val="00E77F07"/>
    <w:rsid w:val="00E816F1"/>
    <w:rsid w:val="00E82662"/>
    <w:rsid w:val="00E82D29"/>
    <w:rsid w:val="00E83BB7"/>
    <w:rsid w:val="00E8401D"/>
    <w:rsid w:val="00E8436F"/>
    <w:rsid w:val="00E8640A"/>
    <w:rsid w:val="00E87478"/>
    <w:rsid w:val="00E876B9"/>
    <w:rsid w:val="00E900A3"/>
    <w:rsid w:val="00E90F3B"/>
    <w:rsid w:val="00E9219F"/>
    <w:rsid w:val="00E93F75"/>
    <w:rsid w:val="00E95C42"/>
    <w:rsid w:val="00E9656B"/>
    <w:rsid w:val="00E966BB"/>
    <w:rsid w:val="00E97206"/>
    <w:rsid w:val="00EA1AED"/>
    <w:rsid w:val="00EA36B8"/>
    <w:rsid w:val="00EA38FE"/>
    <w:rsid w:val="00EA6534"/>
    <w:rsid w:val="00EA7993"/>
    <w:rsid w:val="00EA7DEC"/>
    <w:rsid w:val="00EA7E56"/>
    <w:rsid w:val="00EB0EDB"/>
    <w:rsid w:val="00EB110C"/>
    <w:rsid w:val="00EB2DD6"/>
    <w:rsid w:val="00EB6263"/>
    <w:rsid w:val="00EB6E02"/>
    <w:rsid w:val="00EB77BE"/>
    <w:rsid w:val="00EB7C0D"/>
    <w:rsid w:val="00EC0A06"/>
    <w:rsid w:val="00EC21EA"/>
    <w:rsid w:val="00EC224A"/>
    <w:rsid w:val="00EC3476"/>
    <w:rsid w:val="00EC3A17"/>
    <w:rsid w:val="00EC4FC5"/>
    <w:rsid w:val="00EC5F85"/>
    <w:rsid w:val="00EC6678"/>
    <w:rsid w:val="00ED1125"/>
    <w:rsid w:val="00ED1501"/>
    <w:rsid w:val="00ED1900"/>
    <w:rsid w:val="00ED2EBC"/>
    <w:rsid w:val="00ED46A5"/>
    <w:rsid w:val="00ED63AC"/>
    <w:rsid w:val="00ED6CDB"/>
    <w:rsid w:val="00ED6EFA"/>
    <w:rsid w:val="00EE001F"/>
    <w:rsid w:val="00EE180A"/>
    <w:rsid w:val="00EE3143"/>
    <w:rsid w:val="00EE335C"/>
    <w:rsid w:val="00EE46D2"/>
    <w:rsid w:val="00EE6E2E"/>
    <w:rsid w:val="00EE7068"/>
    <w:rsid w:val="00EE757F"/>
    <w:rsid w:val="00EE7A33"/>
    <w:rsid w:val="00EF0260"/>
    <w:rsid w:val="00EF296F"/>
    <w:rsid w:val="00EF2CBF"/>
    <w:rsid w:val="00EF2E95"/>
    <w:rsid w:val="00EF46FA"/>
    <w:rsid w:val="00EF60E3"/>
    <w:rsid w:val="00EF6FBD"/>
    <w:rsid w:val="00EF7FDC"/>
    <w:rsid w:val="00F006F5"/>
    <w:rsid w:val="00F00DBA"/>
    <w:rsid w:val="00F01999"/>
    <w:rsid w:val="00F01CEF"/>
    <w:rsid w:val="00F01DEE"/>
    <w:rsid w:val="00F03CED"/>
    <w:rsid w:val="00F0647A"/>
    <w:rsid w:val="00F066D0"/>
    <w:rsid w:val="00F077BE"/>
    <w:rsid w:val="00F12152"/>
    <w:rsid w:val="00F12735"/>
    <w:rsid w:val="00F12855"/>
    <w:rsid w:val="00F13BDE"/>
    <w:rsid w:val="00F1536A"/>
    <w:rsid w:val="00F163F3"/>
    <w:rsid w:val="00F169E0"/>
    <w:rsid w:val="00F16C0A"/>
    <w:rsid w:val="00F21F5F"/>
    <w:rsid w:val="00F2423E"/>
    <w:rsid w:val="00F24C6E"/>
    <w:rsid w:val="00F24D3E"/>
    <w:rsid w:val="00F24ED0"/>
    <w:rsid w:val="00F26289"/>
    <w:rsid w:val="00F3022B"/>
    <w:rsid w:val="00F306A1"/>
    <w:rsid w:val="00F31C84"/>
    <w:rsid w:val="00F32A98"/>
    <w:rsid w:val="00F32F6F"/>
    <w:rsid w:val="00F32FF9"/>
    <w:rsid w:val="00F34857"/>
    <w:rsid w:val="00F348A6"/>
    <w:rsid w:val="00F34E11"/>
    <w:rsid w:val="00F35F87"/>
    <w:rsid w:val="00F366FF"/>
    <w:rsid w:val="00F36A0E"/>
    <w:rsid w:val="00F37084"/>
    <w:rsid w:val="00F40C22"/>
    <w:rsid w:val="00F41200"/>
    <w:rsid w:val="00F41E35"/>
    <w:rsid w:val="00F423A7"/>
    <w:rsid w:val="00F42F53"/>
    <w:rsid w:val="00F45092"/>
    <w:rsid w:val="00F4517F"/>
    <w:rsid w:val="00F45D27"/>
    <w:rsid w:val="00F46AA7"/>
    <w:rsid w:val="00F47703"/>
    <w:rsid w:val="00F502CD"/>
    <w:rsid w:val="00F555D0"/>
    <w:rsid w:val="00F55D09"/>
    <w:rsid w:val="00F56EC6"/>
    <w:rsid w:val="00F60928"/>
    <w:rsid w:val="00F62328"/>
    <w:rsid w:val="00F63F71"/>
    <w:rsid w:val="00F65131"/>
    <w:rsid w:val="00F653FB"/>
    <w:rsid w:val="00F706AC"/>
    <w:rsid w:val="00F712AA"/>
    <w:rsid w:val="00F72203"/>
    <w:rsid w:val="00F726C5"/>
    <w:rsid w:val="00F749F3"/>
    <w:rsid w:val="00F7530B"/>
    <w:rsid w:val="00F76585"/>
    <w:rsid w:val="00F778B4"/>
    <w:rsid w:val="00F80286"/>
    <w:rsid w:val="00F808EF"/>
    <w:rsid w:val="00F83C5F"/>
    <w:rsid w:val="00F850A4"/>
    <w:rsid w:val="00F861D8"/>
    <w:rsid w:val="00F865AA"/>
    <w:rsid w:val="00F908ED"/>
    <w:rsid w:val="00F91866"/>
    <w:rsid w:val="00F91B62"/>
    <w:rsid w:val="00F92372"/>
    <w:rsid w:val="00F94937"/>
    <w:rsid w:val="00F94DBE"/>
    <w:rsid w:val="00F96840"/>
    <w:rsid w:val="00FA486E"/>
    <w:rsid w:val="00FA60B1"/>
    <w:rsid w:val="00FA60E0"/>
    <w:rsid w:val="00FA653E"/>
    <w:rsid w:val="00FA7273"/>
    <w:rsid w:val="00FA7914"/>
    <w:rsid w:val="00FB4030"/>
    <w:rsid w:val="00FB4514"/>
    <w:rsid w:val="00FB5E06"/>
    <w:rsid w:val="00FB7124"/>
    <w:rsid w:val="00FC338C"/>
    <w:rsid w:val="00FC3653"/>
    <w:rsid w:val="00FC5202"/>
    <w:rsid w:val="00FD0223"/>
    <w:rsid w:val="00FD0B38"/>
    <w:rsid w:val="00FD1D90"/>
    <w:rsid w:val="00FD403F"/>
    <w:rsid w:val="00FD43A2"/>
    <w:rsid w:val="00FD44BE"/>
    <w:rsid w:val="00FD5494"/>
    <w:rsid w:val="00FD6AF6"/>
    <w:rsid w:val="00FD7A4A"/>
    <w:rsid w:val="00FE1168"/>
    <w:rsid w:val="00FE15C9"/>
    <w:rsid w:val="00FE1C3A"/>
    <w:rsid w:val="00FE2880"/>
    <w:rsid w:val="00FE5A2A"/>
    <w:rsid w:val="00FE5CCF"/>
    <w:rsid w:val="00FE73C0"/>
    <w:rsid w:val="00FE7627"/>
    <w:rsid w:val="00FF1033"/>
    <w:rsid w:val="00FF1588"/>
    <w:rsid w:val="00FF1661"/>
    <w:rsid w:val="00FF19CE"/>
    <w:rsid w:val="00FF27E9"/>
    <w:rsid w:val="00FF57F8"/>
    <w:rsid w:val="00FF5DBB"/>
    <w:rsid w:val="00FF66CA"/>
    <w:rsid w:val="00FF76F5"/>
    <w:rsid w:val="06D704A9"/>
    <w:rsid w:val="070015A9"/>
    <w:rsid w:val="14875085"/>
    <w:rsid w:val="1842195F"/>
    <w:rsid w:val="27123560"/>
    <w:rsid w:val="2DA4362E"/>
    <w:rsid w:val="368E5325"/>
    <w:rsid w:val="3A874575"/>
    <w:rsid w:val="3B7607F7"/>
    <w:rsid w:val="430660D8"/>
    <w:rsid w:val="52343BD5"/>
    <w:rsid w:val="56443D01"/>
    <w:rsid w:val="61C47AD3"/>
    <w:rsid w:val="62CF388D"/>
    <w:rsid w:val="66581001"/>
    <w:rsid w:val="6BAD6E0F"/>
    <w:rsid w:val="75C15175"/>
    <w:rsid w:val="76314803"/>
    <w:rsid w:val="77B03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E81ACC6"/>
  <w15:docId w15:val="{229B5307-BAC7-4F55-B79A-F0789C116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footnote reference" w:semiHidden="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9">
    <w:name w:val="Normal"/>
    <w:qFormat/>
    <w:pPr>
      <w:widowControl w:val="0"/>
      <w:jc w:val="both"/>
    </w:pPr>
    <w:rPr>
      <w:kern w:val="2"/>
      <w:sz w:val="21"/>
      <w:szCs w:val="24"/>
    </w:rPr>
  </w:style>
  <w:style w:type="paragraph" w:styleId="1">
    <w:name w:val="heading 1"/>
    <w:basedOn w:val="af9"/>
    <w:next w:val="af9"/>
    <w:qFormat/>
    <w:pPr>
      <w:keepNext/>
      <w:keepLines/>
      <w:spacing w:before="340" w:after="330" w:line="578" w:lineRule="auto"/>
      <w:outlineLvl w:val="0"/>
    </w:pPr>
    <w:rPr>
      <w:b/>
      <w:bCs/>
      <w:kern w:val="44"/>
      <w:sz w:val="44"/>
      <w:szCs w:val="44"/>
    </w:rPr>
  </w:style>
  <w:style w:type="paragraph" w:styleId="2">
    <w:name w:val="heading 2"/>
    <w:basedOn w:val="af9"/>
    <w:next w:val="af9"/>
    <w:qFormat/>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qFormat/>
    <w:pPr>
      <w:keepNext/>
      <w:keepLines/>
      <w:spacing w:before="260" w:after="260" w:line="416" w:lineRule="auto"/>
      <w:outlineLvl w:val="2"/>
    </w:pPr>
    <w:rPr>
      <w:b/>
      <w:bCs/>
      <w:sz w:val="32"/>
      <w:szCs w:val="32"/>
    </w:rPr>
  </w:style>
  <w:style w:type="paragraph" w:styleId="4">
    <w:name w:val="heading 4"/>
    <w:basedOn w:val="af9"/>
    <w:next w:val="af9"/>
    <w:qFormat/>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qFormat/>
    <w:pPr>
      <w:keepNext/>
      <w:keepLines/>
      <w:spacing w:before="280" w:after="290" w:line="376" w:lineRule="auto"/>
      <w:outlineLvl w:val="4"/>
    </w:pPr>
    <w:rPr>
      <w:b/>
      <w:bCs/>
      <w:sz w:val="28"/>
      <w:szCs w:val="28"/>
    </w:rPr>
  </w:style>
  <w:style w:type="paragraph" w:styleId="6">
    <w:name w:val="heading 6"/>
    <w:basedOn w:val="af9"/>
    <w:next w:val="af9"/>
    <w:qFormat/>
    <w:pPr>
      <w:keepNext/>
      <w:keepLines/>
      <w:spacing w:before="240" w:after="64" w:line="320" w:lineRule="auto"/>
      <w:outlineLvl w:val="5"/>
    </w:pPr>
    <w:rPr>
      <w:rFonts w:ascii="Arial" w:eastAsia="黑体" w:hAnsi="Arial"/>
      <w:b/>
      <w:bCs/>
      <w:sz w:val="24"/>
    </w:rPr>
  </w:style>
  <w:style w:type="paragraph" w:styleId="7">
    <w:name w:val="heading 7"/>
    <w:basedOn w:val="af9"/>
    <w:next w:val="af9"/>
    <w:qFormat/>
    <w:pPr>
      <w:keepNext/>
      <w:keepLines/>
      <w:spacing w:before="240" w:after="64" w:line="320" w:lineRule="auto"/>
      <w:outlineLvl w:val="6"/>
    </w:pPr>
    <w:rPr>
      <w:b/>
      <w:bCs/>
      <w:sz w:val="24"/>
    </w:rPr>
  </w:style>
  <w:style w:type="paragraph" w:styleId="8">
    <w:name w:val="heading 8"/>
    <w:basedOn w:val="af9"/>
    <w:next w:val="af9"/>
    <w:qFormat/>
    <w:pPr>
      <w:keepNext/>
      <w:keepLines/>
      <w:spacing w:before="240" w:after="64" w:line="320" w:lineRule="auto"/>
      <w:outlineLvl w:val="7"/>
    </w:pPr>
    <w:rPr>
      <w:rFonts w:ascii="Arial" w:eastAsia="黑体" w:hAnsi="Arial"/>
      <w:sz w:val="24"/>
    </w:rPr>
  </w:style>
  <w:style w:type="paragraph" w:styleId="9">
    <w:name w:val="heading 9"/>
    <w:basedOn w:val="af9"/>
    <w:next w:val="af9"/>
    <w:qFormat/>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TOC7">
    <w:name w:val="toc 7"/>
    <w:basedOn w:val="TOC6"/>
    <w:next w:val="af9"/>
    <w:semiHidden/>
    <w:qFormat/>
  </w:style>
  <w:style w:type="paragraph" w:styleId="TOC6">
    <w:name w:val="toc 6"/>
    <w:basedOn w:val="TOC5"/>
    <w:next w:val="af9"/>
    <w:semiHidden/>
    <w:qFormat/>
  </w:style>
  <w:style w:type="paragraph" w:styleId="TOC5">
    <w:name w:val="toc 5"/>
    <w:basedOn w:val="TOC4"/>
    <w:next w:val="af9"/>
    <w:semiHidden/>
    <w:qFormat/>
  </w:style>
  <w:style w:type="paragraph" w:styleId="TOC4">
    <w:name w:val="toc 4"/>
    <w:basedOn w:val="TOC3"/>
    <w:next w:val="af9"/>
    <w:semiHidden/>
    <w:qFormat/>
  </w:style>
  <w:style w:type="paragraph" w:styleId="TOC3">
    <w:name w:val="toc 3"/>
    <w:basedOn w:val="TOC2"/>
    <w:next w:val="af9"/>
    <w:semiHidden/>
    <w:qFormat/>
  </w:style>
  <w:style w:type="paragraph" w:styleId="TOC2">
    <w:name w:val="toc 2"/>
    <w:basedOn w:val="TOC1"/>
    <w:next w:val="af9"/>
    <w:semiHidden/>
    <w:qFormat/>
  </w:style>
  <w:style w:type="paragraph" w:styleId="TOC1">
    <w:name w:val="toc 1"/>
    <w:next w:val="af9"/>
    <w:semiHidden/>
    <w:qFormat/>
    <w:pPr>
      <w:jc w:val="both"/>
    </w:pPr>
    <w:rPr>
      <w:rFonts w:ascii="宋体"/>
      <w:sz w:val="21"/>
    </w:rPr>
  </w:style>
  <w:style w:type="paragraph" w:styleId="afd">
    <w:name w:val="caption"/>
    <w:basedOn w:val="af9"/>
    <w:next w:val="af9"/>
    <w:qFormat/>
    <w:rPr>
      <w:rFonts w:ascii="Arial" w:eastAsia="黑体" w:hAnsi="Arial" w:cs="Arial"/>
      <w:sz w:val="20"/>
      <w:szCs w:val="20"/>
    </w:rPr>
  </w:style>
  <w:style w:type="paragraph" w:styleId="afe">
    <w:name w:val="annotation text"/>
    <w:basedOn w:val="af9"/>
    <w:uiPriority w:val="99"/>
    <w:semiHidden/>
    <w:qFormat/>
    <w:pPr>
      <w:jc w:val="left"/>
    </w:pPr>
  </w:style>
  <w:style w:type="paragraph" w:styleId="HTML">
    <w:name w:val="HTML Address"/>
    <w:basedOn w:val="af9"/>
    <w:qFormat/>
    <w:rPr>
      <w:i/>
      <w:iCs/>
    </w:rPr>
  </w:style>
  <w:style w:type="paragraph" w:styleId="TOC8">
    <w:name w:val="toc 8"/>
    <w:basedOn w:val="TOC7"/>
    <w:next w:val="af9"/>
    <w:semiHidden/>
    <w:qFormat/>
  </w:style>
  <w:style w:type="paragraph" w:styleId="aff">
    <w:name w:val="Balloon Text"/>
    <w:basedOn w:val="af9"/>
    <w:semiHidden/>
    <w:qFormat/>
    <w:rPr>
      <w:sz w:val="18"/>
      <w:szCs w:val="18"/>
    </w:rPr>
  </w:style>
  <w:style w:type="paragraph" w:styleId="aff0">
    <w:name w:val="footer"/>
    <w:basedOn w:val="af9"/>
    <w:qFormat/>
    <w:pPr>
      <w:tabs>
        <w:tab w:val="center" w:pos="4153"/>
        <w:tab w:val="right" w:pos="8306"/>
      </w:tabs>
      <w:snapToGrid w:val="0"/>
      <w:ind w:rightChars="100" w:right="210"/>
      <w:jc w:val="right"/>
    </w:pPr>
    <w:rPr>
      <w:sz w:val="18"/>
      <w:szCs w:val="18"/>
    </w:rPr>
  </w:style>
  <w:style w:type="paragraph" w:styleId="aff1">
    <w:name w:val="header"/>
    <w:basedOn w:val="af9"/>
    <w:qFormat/>
    <w:pPr>
      <w:pBdr>
        <w:bottom w:val="single" w:sz="6" w:space="1" w:color="auto"/>
      </w:pBdr>
      <w:tabs>
        <w:tab w:val="center" w:pos="4153"/>
        <w:tab w:val="right" w:pos="8306"/>
      </w:tabs>
      <w:snapToGrid w:val="0"/>
      <w:jc w:val="center"/>
    </w:pPr>
    <w:rPr>
      <w:sz w:val="18"/>
      <w:szCs w:val="18"/>
    </w:rPr>
  </w:style>
  <w:style w:type="paragraph" w:styleId="aff2">
    <w:name w:val="footnote text"/>
    <w:basedOn w:val="af9"/>
    <w:semiHidden/>
    <w:qFormat/>
    <w:pPr>
      <w:snapToGrid w:val="0"/>
      <w:jc w:val="left"/>
    </w:pPr>
    <w:rPr>
      <w:sz w:val="18"/>
      <w:szCs w:val="18"/>
    </w:rPr>
  </w:style>
  <w:style w:type="paragraph" w:styleId="TOC9">
    <w:name w:val="toc 9"/>
    <w:basedOn w:val="TOC8"/>
    <w:next w:val="af9"/>
    <w:semiHidden/>
    <w:qFormat/>
  </w:style>
  <w:style w:type="paragraph" w:styleId="HTML0">
    <w:name w:val="HTML Preformatted"/>
    <w:basedOn w:val="af9"/>
    <w:qFormat/>
    <w:rPr>
      <w:rFonts w:ascii="Courier New" w:hAnsi="Courier New" w:cs="Courier New"/>
      <w:sz w:val="20"/>
      <w:szCs w:val="20"/>
    </w:rPr>
  </w:style>
  <w:style w:type="paragraph" w:styleId="aff3">
    <w:name w:val="Title"/>
    <w:basedOn w:val="af9"/>
    <w:qFormat/>
    <w:pPr>
      <w:spacing w:before="240" w:after="60"/>
      <w:jc w:val="center"/>
      <w:outlineLvl w:val="0"/>
    </w:pPr>
    <w:rPr>
      <w:rFonts w:ascii="Arial" w:hAnsi="Arial" w:cs="Arial"/>
      <w:b/>
      <w:bCs/>
      <w:sz w:val="32"/>
      <w:szCs w:val="32"/>
    </w:rPr>
  </w:style>
  <w:style w:type="table" w:styleId="aff4">
    <w:name w:val="Table Grid"/>
    <w:basedOn w:val="afb"/>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basedOn w:val="afa"/>
    <w:qFormat/>
    <w:rPr>
      <w:rFonts w:ascii="Times New Roman" w:eastAsia="宋体" w:hAnsi="Times New Roman"/>
      <w:sz w:val="18"/>
    </w:rPr>
  </w:style>
  <w:style w:type="character" w:styleId="HTML1">
    <w:name w:val="HTML Definition"/>
    <w:basedOn w:val="afa"/>
    <w:qFormat/>
    <w:rPr>
      <w:i/>
      <w:iCs/>
    </w:rPr>
  </w:style>
  <w:style w:type="character" w:styleId="HTML2">
    <w:name w:val="HTML Typewriter"/>
    <w:basedOn w:val="afa"/>
    <w:qFormat/>
    <w:rPr>
      <w:rFonts w:ascii="Courier New" w:hAnsi="Courier New"/>
      <w:sz w:val="20"/>
      <w:szCs w:val="20"/>
    </w:rPr>
  </w:style>
  <w:style w:type="character" w:styleId="HTML3">
    <w:name w:val="HTML Acronym"/>
    <w:basedOn w:val="afa"/>
    <w:qFormat/>
  </w:style>
  <w:style w:type="character" w:styleId="HTML4">
    <w:name w:val="HTML Variable"/>
    <w:basedOn w:val="afa"/>
    <w:qFormat/>
    <w:rPr>
      <w:i/>
      <w:iCs/>
    </w:rPr>
  </w:style>
  <w:style w:type="character" w:styleId="aff6">
    <w:name w:val="Hyperlink"/>
    <w:qFormat/>
    <w:rPr>
      <w:rFonts w:ascii="Times New Roman" w:eastAsia="宋体" w:hAnsi="Times New Roman"/>
      <w:color w:val="auto"/>
      <w:spacing w:val="0"/>
      <w:w w:val="100"/>
      <w:position w:val="0"/>
      <w:sz w:val="21"/>
      <w:u w:val="none"/>
      <w:vertAlign w:val="baseline"/>
    </w:rPr>
  </w:style>
  <w:style w:type="character" w:styleId="HTML5">
    <w:name w:val="HTML Code"/>
    <w:basedOn w:val="afa"/>
    <w:qFormat/>
    <w:rPr>
      <w:rFonts w:ascii="Courier New" w:hAnsi="Courier New"/>
      <w:sz w:val="20"/>
      <w:szCs w:val="20"/>
    </w:rPr>
  </w:style>
  <w:style w:type="character" w:styleId="HTML6">
    <w:name w:val="HTML Cite"/>
    <w:basedOn w:val="afa"/>
    <w:qFormat/>
    <w:rPr>
      <w:i/>
      <w:iCs/>
    </w:rPr>
  </w:style>
  <w:style w:type="character" w:styleId="aff7">
    <w:name w:val="footnote reference"/>
    <w:basedOn w:val="afa"/>
    <w:semiHidden/>
    <w:qFormat/>
    <w:rPr>
      <w:vertAlign w:val="superscript"/>
    </w:rPr>
  </w:style>
  <w:style w:type="character" w:styleId="HTML7">
    <w:name w:val="HTML Keyboard"/>
    <w:basedOn w:val="afa"/>
    <w:qFormat/>
    <w:rPr>
      <w:rFonts w:ascii="Courier New" w:hAnsi="Courier New"/>
      <w:sz w:val="20"/>
      <w:szCs w:val="20"/>
    </w:rPr>
  </w:style>
  <w:style w:type="character" w:styleId="HTML8">
    <w:name w:val="HTML Sample"/>
    <w:basedOn w:val="afa"/>
    <w:qFormat/>
    <w:rPr>
      <w:rFonts w:ascii="Courier New" w:hAnsi="Courier New"/>
    </w:rPr>
  </w:style>
  <w:style w:type="paragraph" w:customStyle="1" w:styleId="aff8">
    <w:name w:val="标准标志"/>
    <w:next w:val="af9"/>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9">
    <w:name w:val="标准称谓"/>
    <w:next w:val="af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a">
    <w:name w:val="标准书脚_偶数页"/>
    <w:qFormat/>
    <w:pPr>
      <w:spacing w:before="120"/>
    </w:pPr>
    <w:rPr>
      <w:sz w:val="18"/>
    </w:rPr>
  </w:style>
  <w:style w:type="paragraph" w:customStyle="1" w:styleId="affb">
    <w:name w:val="标准书脚_奇数页"/>
    <w:qFormat/>
    <w:pPr>
      <w:spacing w:before="120"/>
      <w:jc w:val="right"/>
    </w:pPr>
    <w:rPr>
      <w:sz w:val="18"/>
    </w:rPr>
  </w:style>
  <w:style w:type="paragraph" w:customStyle="1" w:styleId="affc">
    <w:name w:val="标准书眉_奇数页"/>
    <w:next w:val="af9"/>
    <w:link w:val="Char"/>
    <w:qFormat/>
    <w:pPr>
      <w:tabs>
        <w:tab w:val="center" w:pos="4154"/>
        <w:tab w:val="right" w:pos="8306"/>
      </w:tabs>
      <w:spacing w:after="120"/>
      <w:jc w:val="right"/>
    </w:pPr>
    <w:rPr>
      <w:sz w:val="21"/>
    </w:rPr>
  </w:style>
  <w:style w:type="paragraph" w:customStyle="1" w:styleId="affd">
    <w:name w:val="标准书眉_偶数页"/>
    <w:basedOn w:val="affc"/>
    <w:next w:val="af9"/>
    <w:qFormat/>
    <w:pPr>
      <w:jc w:val="left"/>
    </w:pPr>
  </w:style>
  <w:style w:type="paragraph" w:customStyle="1" w:styleId="affe">
    <w:name w:val="标准书眉一"/>
    <w:qFormat/>
    <w:pPr>
      <w:jc w:val="both"/>
    </w:pPr>
  </w:style>
  <w:style w:type="paragraph" w:customStyle="1" w:styleId="af0">
    <w:name w:val="前言、引言标题"/>
    <w:next w:val="af9"/>
    <w:qFormat/>
    <w:pPr>
      <w:numPr>
        <w:numId w:val="1"/>
      </w:numPr>
      <w:shd w:val="clear" w:color="FFFFFF" w:fill="FFFFFF"/>
      <w:spacing w:before="640" w:after="560"/>
      <w:jc w:val="center"/>
      <w:outlineLvl w:val="0"/>
    </w:pPr>
    <w:rPr>
      <w:rFonts w:ascii="黑体" w:eastAsia="黑体"/>
      <w:sz w:val="32"/>
    </w:rPr>
  </w:style>
  <w:style w:type="paragraph" w:customStyle="1" w:styleId="afff">
    <w:name w:val="参考文献、索引标题"/>
    <w:basedOn w:val="af0"/>
    <w:next w:val="af9"/>
    <w:qFormat/>
    <w:pPr>
      <w:numPr>
        <w:numId w:val="0"/>
      </w:numPr>
      <w:spacing w:after="200"/>
    </w:pPr>
    <w:rPr>
      <w:sz w:val="21"/>
    </w:rPr>
  </w:style>
  <w:style w:type="paragraph" w:customStyle="1" w:styleId="afff0">
    <w:name w:val="段"/>
    <w:link w:val="Char0"/>
    <w:qFormat/>
    <w:pPr>
      <w:autoSpaceDE w:val="0"/>
      <w:autoSpaceDN w:val="0"/>
      <w:ind w:firstLineChars="200" w:firstLine="200"/>
      <w:jc w:val="both"/>
    </w:pPr>
    <w:rPr>
      <w:rFonts w:ascii="宋体"/>
      <w:sz w:val="21"/>
    </w:rPr>
  </w:style>
  <w:style w:type="paragraph" w:customStyle="1" w:styleId="af1">
    <w:name w:val="章标题"/>
    <w:next w:val="afff0"/>
    <w:link w:val="Char1"/>
    <w:qFormat/>
    <w:pPr>
      <w:numPr>
        <w:ilvl w:val="1"/>
        <w:numId w:val="1"/>
      </w:numPr>
      <w:spacing w:beforeLines="50" w:before="50" w:afterLines="50" w:after="50"/>
      <w:jc w:val="both"/>
      <w:outlineLvl w:val="1"/>
    </w:pPr>
    <w:rPr>
      <w:rFonts w:ascii="黑体" w:eastAsia="黑体"/>
      <w:sz w:val="21"/>
    </w:rPr>
  </w:style>
  <w:style w:type="paragraph" w:customStyle="1" w:styleId="af2">
    <w:name w:val="一级条标题"/>
    <w:basedOn w:val="af1"/>
    <w:next w:val="afff0"/>
    <w:qFormat/>
    <w:pPr>
      <w:numPr>
        <w:ilvl w:val="2"/>
      </w:numPr>
      <w:spacing w:beforeLines="0" w:before="0" w:afterLines="0" w:after="0"/>
      <w:outlineLvl w:val="2"/>
    </w:pPr>
  </w:style>
  <w:style w:type="paragraph" w:customStyle="1" w:styleId="af3">
    <w:name w:val="二级条标题"/>
    <w:basedOn w:val="af2"/>
    <w:next w:val="afff0"/>
    <w:link w:val="Char2"/>
    <w:qFormat/>
    <w:pPr>
      <w:numPr>
        <w:ilvl w:val="3"/>
      </w:numPr>
      <w:outlineLvl w:val="3"/>
    </w:pPr>
  </w:style>
  <w:style w:type="paragraph" w:customStyle="1" w:styleId="a0">
    <w:name w:val="二级无标题条"/>
    <w:basedOn w:val="af9"/>
    <w:qFormat/>
    <w:pPr>
      <w:numPr>
        <w:ilvl w:val="3"/>
        <w:numId w:val="2"/>
      </w:numPr>
    </w:pPr>
  </w:style>
  <w:style w:type="character" w:customStyle="1" w:styleId="afff1">
    <w:name w:val="发布"/>
    <w:basedOn w:val="afa"/>
    <w:qFormat/>
    <w:rPr>
      <w:rFonts w:ascii="黑体" w:eastAsia="黑体"/>
      <w:spacing w:val="22"/>
      <w:w w:val="100"/>
      <w:position w:val="3"/>
      <w:sz w:val="28"/>
    </w:rPr>
  </w:style>
  <w:style w:type="paragraph" w:customStyle="1" w:styleId="afff2">
    <w:name w:val="发布部门"/>
    <w:next w:val="afff0"/>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3">
    <w:name w:val="发布日期"/>
    <w:qFormat/>
    <w:pPr>
      <w:framePr w:w="4000" w:h="473" w:hRule="exact" w:hSpace="180" w:vSpace="180" w:wrap="around" w:hAnchor="margin" w:y="13511" w:anchorLock="1"/>
    </w:pPr>
    <w:rPr>
      <w:rFonts w:eastAsia="黑体"/>
      <w:sz w:val="28"/>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qFormat/>
    <w:pPr>
      <w:framePr w:w="9138" w:h="1244" w:hRule="exact" w:wrap="auto" w:vAnchor="page" w:hAnchor="margin" w:y="2908"/>
      <w:adjustRightInd w:val="0"/>
      <w:spacing w:before="357" w:line="280" w:lineRule="exact"/>
    </w:pPr>
  </w:style>
  <w:style w:type="paragraph" w:customStyle="1" w:styleId="afff4">
    <w:name w:val="封面标准代替信息"/>
    <w:basedOn w:val="20"/>
    <w:qFormat/>
    <w:pPr>
      <w:framePr w:wrap="auto"/>
      <w:spacing w:before="57"/>
    </w:pPr>
    <w:rPr>
      <w:rFonts w:ascii="宋体"/>
      <w:sz w:val="21"/>
    </w:rPr>
  </w:style>
  <w:style w:type="paragraph" w:customStyle="1" w:styleId="a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6">
    <w:name w:val="封面标准文稿编辑信息"/>
    <w:qFormat/>
    <w:pPr>
      <w:spacing w:before="180" w:line="180" w:lineRule="exact"/>
      <w:jc w:val="center"/>
    </w:pPr>
    <w:rPr>
      <w:rFonts w:ascii="宋体"/>
      <w:sz w:val="21"/>
    </w:rPr>
  </w:style>
  <w:style w:type="paragraph" w:customStyle="1" w:styleId="afff7">
    <w:name w:val="封面标准文稿类别"/>
    <w:qFormat/>
    <w:pPr>
      <w:spacing w:before="440" w:line="400" w:lineRule="exact"/>
      <w:jc w:val="center"/>
    </w:pPr>
    <w:rPr>
      <w:rFonts w:ascii="宋体"/>
      <w:sz w:val="24"/>
    </w:rPr>
  </w:style>
  <w:style w:type="paragraph" w:customStyle="1" w:styleId="afff8">
    <w:name w:val="封面标准英文名称"/>
    <w:qFormat/>
    <w:pPr>
      <w:widowControl w:val="0"/>
      <w:spacing w:before="370" w:line="400" w:lineRule="exact"/>
      <w:jc w:val="center"/>
    </w:pPr>
    <w:rPr>
      <w:sz w:val="28"/>
    </w:rPr>
  </w:style>
  <w:style w:type="paragraph" w:customStyle="1" w:styleId="afff9">
    <w:name w:val="封面一致性程度标识"/>
    <w:qFormat/>
    <w:pPr>
      <w:spacing w:before="440" w:line="400" w:lineRule="exact"/>
      <w:jc w:val="center"/>
    </w:pPr>
    <w:rPr>
      <w:rFonts w:ascii="宋体"/>
      <w:sz w:val="28"/>
    </w:rPr>
  </w:style>
  <w:style w:type="paragraph" w:customStyle="1" w:styleId="afffa">
    <w:name w:val="封面正文"/>
    <w:qFormat/>
    <w:pPr>
      <w:jc w:val="both"/>
    </w:pPr>
  </w:style>
  <w:style w:type="paragraph" w:customStyle="1" w:styleId="a9">
    <w:name w:val="附录标识"/>
    <w:basedOn w:val="af0"/>
    <w:qFormat/>
    <w:pPr>
      <w:numPr>
        <w:numId w:val="3"/>
      </w:numPr>
      <w:tabs>
        <w:tab w:val="left" w:pos="6405"/>
      </w:tabs>
      <w:spacing w:after="200"/>
    </w:pPr>
    <w:rPr>
      <w:sz w:val="21"/>
    </w:rPr>
  </w:style>
  <w:style w:type="paragraph" w:customStyle="1" w:styleId="afffb">
    <w:name w:val="附录表标题"/>
    <w:next w:val="afff0"/>
    <w:qFormat/>
    <w:pPr>
      <w:jc w:val="center"/>
      <w:textAlignment w:val="baseline"/>
    </w:pPr>
    <w:rPr>
      <w:rFonts w:ascii="黑体" w:eastAsia="黑体"/>
      <w:kern w:val="21"/>
      <w:sz w:val="21"/>
    </w:rPr>
  </w:style>
  <w:style w:type="paragraph" w:customStyle="1" w:styleId="aa">
    <w:name w:val="附录章标题"/>
    <w:next w:val="afff0"/>
    <w:link w:val="Char3"/>
    <w:qFormat/>
    <w:pPr>
      <w:numPr>
        <w:ilvl w:val="1"/>
        <w:numId w:val="3"/>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b">
    <w:name w:val="附录一级条标题"/>
    <w:basedOn w:val="aa"/>
    <w:next w:val="afff0"/>
    <w:link w:val="Char4"/>
    <w:qFormat/>
    <w:pPr>
      <w:numPr>
        <w:ilvl w:val="2"/>
      </w:numPr>
      <w:autoSpaceDN w:val="0"/>
      <w:spacing w:beforeLines="0" w:before="0" w:afterLines="0" w:after="0"/>
      <w:outlineLvl w:val="2"/>
    </w:pPr>
  </w:style>
  <w:style w:type="paragraph" w:customStyle="1" w:styleId="ac">
    <w:name w:val="附录二级条标题"/>
    <w:basedOn w:val="ab"/>
    <w:next w:val="afff0"/>
    <w:qFormat/>
    <w:pPr>
      <w:numPr>
        <w:ilvl w:val="3"/>
      </w:numPr>
      <w:outlineLvl w:val="3"/>
    </w:pPr>
  </w:style>
  <w:style w:type="paragraph" w:customStyle="1" w:styleId="ad">
    <w:name w:val="附录三级条标题"/>
    <w:basedOn w:val="ac"/>
    <w:next w:val="afff0"/>
    <w:qFormat/>
    <w:pPr>
      <w:numPr>
        <w:ilvl w:val="4"/>
      </w:numPr>
      <w:outlineLvl w:val="4"/>
    </w:pPr>
  </w:style>
  <w:style w:type="paragraph" w:customStyle="1" w:styleId="ae">
    <w:name w:val="附录四级条标题"/>
    <w:basedOn w:val="ad"/>
    <w:next w:val="afff0"/>
    <w:qFormat/>
    <w:pPr>
      <w:numPr>
        <w:ilvl w:val="5"/>
      </w:numPr>
      <w:outlineLvl w:val="5"/>
    </w:pPr>
  </w:style>
  <w:style w:type="paragraph" w:customStyle="1" w:styleId="afffc">
    <w:name w:val="附录图标题"/>
    <w:next w:val="afff0"/>
    <w:qFormat/>
    <w:pPr>
      <w:jc w:val="center"/>
    </w:pPr>
    <w:rPr>
      <w:rFonts w:ascii="黑体" w:eastAsia="黑体"/>
      <w:sz w:val="21"/>
    </w:rPr>
  </w:style>
  <w:style w:type="paragraph" w:customStyle="1" w:styleId="af">
    <w:name w:val="附录五级条标题"/>
    <w:basedOn w:val="ae"/>
    <w:next w:val="afff0"/>
    <w:qFormat/>
    <w:pPr>
      <w:numPr>
        <w:ilvl w:val="6"/>
      </w:numPr>
      <w:outlineLvl w:val="6"/>
    </w:pPr>
  </w:style>
  <w:style w:type="character" w:customStyle="1" w:styleId="afffd">
    <w:name w:val="个人答复风格"/>
    <w:basedOn w:val="afa"/>
    <w:qFormat/>
    <w:rPr>
      <w:rFonts w:ascii="Arial" w:eastAsia="宋体" w:hAnsi="Arial" w:cs="Arial"/>
      <w:color w:val="auto"/>
      <w:sz w:val="20"/>
    </w:rPr>
  </w:style>
  <w:style w:type="character" w:customStyle="1" w:styleId="afffe">
    <w:name w:val="个人撰写风格"/>
    <w:basedOn w:val="afa"/>
    <w:qFormat/>
    <w:rPr>
      <w:rFonts w:ascii="Arial" w:eastAsia="宋体" w:hAnsi="Arial" w:cs="Arial"/>
      <w:color w:val="auto"/>
      <w:sz w:val="20"/>
    </w:rPr>
  </w:style>
  <w:style w:type="paragraph" w:customStyle="1" w:styleId="af8">
    <w:name w:val="列项——"/>
    <w:qFormat/>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
    <w:qFormat/>
    <w:pPr>
      <w:numPr>
        <w:numId w:val="5"/>
      </w:numPr>
      <w:tabs>
        <w:tab w:val="clear" w:pos="1140"/>
        <w:tab w:val="left" w:pos="840"/>
      </w:tabs>
      <w:ind w:leftChars="200" w:left="840" w:hangingChars="200" w:hanging="420"/>
      <w:jc w:val="both"/>
    </w:pPr>
    <w:rPr>
      <w:rFonts w:ascii="宋体"/>
      <w:sz w:val="21"/>
    </w:rPr>
  </w:style>
  <w:style w:type="paragraph" w:customStyle="1" w:styleId="affff">
    <w:name w:val="目次、标准名称标题"/>
    <w:basedOn w:val="af0"/>
    <w:next w:val="afff0"/>
    <w:qFormat/>
    <w:pPr>
      <w:numPr>
        <w:numId w:val="0"/>
      </w:numPr>
      <w:spacing w:line="460" w:lineRule="exact"/>
    </w:pPr>
  </w:style>
  <w:style w:type="paragraph" w:customStyle="1" w:styleId="affff0">
    <w:name w:val="目次、索引正文"/>
    <w:qFormat/>
    <w:pPr>
      <w:spacing w:line="320" w:lineRule="exact"/>
      <w:jc w:val="both"/>
    </w:pPr>
    <w:rPr>
      <w:rFonts w:ascii="宋体"/>
      <w:sz w:val="21"/>
    </w:rPr>
  </w:style>
  <w:style w:type="paragraph" w:customStyle="1" w:styleId="affff1">
    <w:name w:val="其他标准称谓"/>
    <w:qFormat/>
    <w:pPr>
      <w:spacing w:line="0" w:lineRule="atLeast"/>
      <w:jc w:val="distribute"/>
    </w:pPr>
    <w:rPr>
      <w:rFonts w:ascii="黑体" w:eastAsia="黑体" w:hAnsi="宋体"/>
      <w:sz w:val="52"/>
    </w:rPr>
  </w:style>
  <w:style w:type="paragraph" w:customStyle="1" w:styleId="affff2">
    <w:name w:val="其他发布部门"/>
    <w:basedOn w:val="afff2"/>
    <w:qFormat/>
    <w:pPr>
      <w:framePr w:wrap="around"/>
      <w:spacing w:line="0" w:lineRule="atLeast"/>
    </w:pPr>
    <w:rPr>
      <w:rFonts w:ascii="黑体" w:eastAsia="黑体"/>
      <w:b w:val="0"/>
    </w:rPr>
  </w:style>
  <w:style w:type="paragraph" w:customStyle="1" w:styleId="af4">
    <w:name w:val="三级条标题"/>
    <w:basedOn w:val="af3"/>
    <w:next w:val="afff0"/>
    <w:qFormat/>
    <w:pPr>
      <w:numPr>
        <w:ilvl w:val="4"/>
      </w:numPr>
      <w:outlineLvl w:val="4"/>
    </w:pPr>
  </w:style>
  <w:style w:type="paragraph" w:customStyle="1" w:styleId="a1">
    <w:name w:val="三级无标题条"/>
    <w:basedOn w:val="af9"/>
    <w:qFormat/>
    <w:pPr>
      <w:numPr>
        <w:ilvl w:val="4"/>
        <w:numId w:val="2"/>
      </w:numPr>
    </w:pPr>
  </w:style>
  <w:style w:type="paragraph" w:customStyle="1" w:styleId="affff3">
    <w:name w:val="实施日期"/>
    <w:basedOn w:val="afff3"/>
    <w:qFormat/>
    <w:pPr>
      <w:framePr w:hSpace="0" w:wrap="around" w:xAlign="right"/>
      <w:jc w:val="right"/>
    </w:pPr>
  </w:style>
  <w:style w:type="paragraph" w:customStyle="1" w:styleId="a4">
    <w:name w:val="示例"/>
    <w:next w:val="afff0"/>
    <w:qFormat/>
    <w:pPr>
      <w:numPr>
        <w:numId w:val="6"/>
      </w:numPr>
      <w:tabs>
        <w:tab w:val="clear" w:pos="1120"/>
        <w:tab w:val="left" w:pos="816"/>
      </w:tabs>
      <w:ind w:firstLineChars="233" w:firstLine="419"/>
      <w:jc w:val="both"/>
    </w:pPr>
    <w:rPr>
      <w:rFonts w:ascii="宋体"/>
      <w:sz w:val="18"/>
    </w:rPr>
  </w:style>
  <w:style w:type="paragraph" w:customStyle="1" w:styleId="affff4">
    <w:name w:val="数字编号列项（二级）"/>
    <w:qFormat/>
    <w:pPr>
      <w:ind w:leftChars="400" w:left="1260" w:hangingChars="200" w:hanging="420"/>
      <w:jc w:val="both"/>
    </w:pPr>
    <w:rPr>
      <w:rFonts w:ascii="宋体"/>
      <w:sz w:val="21"/>
    </w:rPr>
  </w:style>
  <w:style w:type="paragraph" w:customStyle="1" w:styleId="af5">
    <w:name w:val="四级条标题"/>
    <w:basedOn w:val="af4"/>
    <w:next w:val="afff0"/>
    <w:qFormat/>
    <w:pPr>
      <w:numPr>
        <w:ilvl w:val="5"/>
      </w:numPr>
      <w:outlineLvl w:val="5"/>
    </w:pPr>
  </w:style>
  <w:style w:type="paragraph" w:customStyle="1" w:styleId="a2">
    <w:name w:val="四级无标题条"/>
    <w:basedOn w:val="af9"/>
    <w:qFormat/>
    <w:pPr>
      <w:numPr>
        <w:ilvl w:val="5"/>
        <w:numId w:val="2"/>
      </w:numPr>
    </w:pPr>
  </w:style>
  <w:style w:type="paragraph" w:customStyle="1" w:styleId="affff5">
    <w:name w:val="条文脚注"/>
    <w:basedOn w:val="aff2"/>
    <w:qFormat/>
    <w:pPr>
      <w:ind w:leftChars="200" w:left="780" w:hangingChars="200" w:hanging="360"/>
      <w:jc w:val="both"/>
    </w:pPr>
    <w:rPr>
      <w:rFonts w:ascii="宋体"/>
    </w:rPr>
  </w:style>
  <w:style w:type="paragraph" w:customStyle="1" w:styleId="affff6">
    <w:name w:val="图表脚注"/>
    <w:next w:val="afff0"/>
    <w:qFormat/>
    <w:pPr>
      <w:ind w:leftChars="200" w:left="300" w:hangingChars="100" w:hanging="100"/>
      <w:jc w:val="both"/>
    </w:pPr>
    <w:rPr>
      <w:rFonts w:ascii="宋体"/>
      <w:sz w:val="18"/>
    </w:rPr>
  </w:style>
  <w:style w:type="paragraph" w:customStyle="1" w:styleId="affff7">
    <w:name w:val="文献分类号"/>
    <w:qFormat/>
    <w:pPr>
      <w:framePr w:hSpace="180" w:vSpace="180" w:wrap="around" w:hAnchor="margin" w:y="1" w:anchorLock="1"/>
      <w:widowControl w:val="0"/>
      <w:textAlignment w:val="center"/>
    </w:pPr>
    <w:rPr>
      <w:rFonts w:eastAsia="黑体"/>
      <w:sz w:val="21"/>
    </w:rPr>
  </w:style>
  <w:style w:type="paragraph" w:customStyle="1" w:styleId="affff8">
    <w:name w:val="无标题条"/>
    <w:next w:val="afff0"/>
    <w:qFormat/>
    <w:pPr>
      <w:jc w:val="both"/>
    </w:pPr>
    <w:rPr>
      <w:sz w:val="21"/>
    </w:rPr>
  </w:style>
  <w:style w:type="paragraph" w:customStyle="1" w:styleId="af6">
    <w:name w:val="五级条标题"/>
    <w:basedOn w:val="af5"/>
    <w:next w:val="afff0"/>
    <w:qFormat/>
    <w:pPr>
      <w:numPr>
        <w:ilvl w:val="6"/>
      </w:numPr>
      <w:outlineLvl w:val="6"/>
    </w:pPr>
  </w:style>
  <w:style w:type="paragraph" w:customStyle="1" w:styleId="a3">
    <w:name w:val="五级无标题条"/>
    <w:basedOn w:val="af9"/>
    <w:qFormat/>
    <w:pPr>
      <w:numPr>
        <w:ilvl w:val="6"/>
        <w:numId w:val="2"/>
      </w:numPr>
    </w:pPr>
  </w:style>
  <w:style w:type="paragraph" w:customStyle="1" w:styleId="a">
    <w:name w:val="一级无标题条"/>
    <w:basedOn w:val="af9"/>
    <w:qFormat/>
    <w:pPr>
      <w:numPr>
        <w:ilvl w:val="2"/>
        <w:numId w:val="2"/>
      </w:numPr>
    </w:pPr>
  </w:style>
  <w:style w:type="paragraph" w:customStyle="1" w:styleId="a8">
    <w:name w:val="正文表标题"/>
    <w:next w:val="afff0"/>
    <w:qFormat/>
    <w:pPr>
      <w:numPr>
        <w:numId w:val="7"/>
      </w:numPr>
      <w:jc w:val="center"/>
    </w:pPr>
    <w:rPr>
      <w:rFonts w:ascii="黑体" w:eastAsia="黑体"/>
      <w:sz w:val="21"/>
    </w:rPr>
  </w:style>
  <w:style w:type="paragraph" w:customStyle="1" w:styleId="a7">
    <w:name w:val="正文图标题"/>
    <w:next w:val="afff0"/>
    <w:qFormat/>
    <w:pPr>
      <w:numPr>
        <w:numId w:val="8"/>
      </w:numPr>
      <w:jc w:val="center"/>
    </w:pPr>
    <w:rPr>
      <w:rFonts w:ascii="黑体" w:eastAsia="黑体"/>
      <w:sz w:val="21"/>
    </w:rPr>
  </w:style>
  <w:style w:type="paragraph" w:customStyle="1" w:styleId="af7">
    <w:name w:val="注："/>
    <w:next w:val="afff0"/>
    <w:qFormat/>
    <w:pPr>
      <w:widowControl w:val="0"/>
      <w:numPr>
        <w:numId w:val="9"/>
      </w:numPr>
      <w:tabs>
        <w:tab w:val="clear" w:pos="1140"/>
      </w:tabs>
      <w:autoSpaceDE w:val="0"/>
      <w:autoSpaceDN w:val="0"/>
      <w:jc w:val="both"/>
    </w:pPr>
    <w:rPr>
      <w:rFonts w:ascii="宋体"/>
      <w:sz w:val="18"/>
    </w:rPr>
  </w:style>
  <w:style w:type="paragraph" w:customStyle="1" w:styleId="a6">
    <w:name w:val="注×："/>
    <w:qFormat/>
    <w:pPr>
      <w:widowControl w:val="0"/>
      <w:numPr>
        <w:numId w:val="10"/>
      </w:numPr>
      <w:tabs>
        <w:tab w:val="clear" w:pos="900"/>
        <w:tab w:val="left" w:pos="630"/>
      </w:tabs>
      <w:autoSpaceDE w:val="0"/>
      <w:autoSpaceDN w:val="0"/>
      <w:jc w:val="both"/>
    </w:pPr>
    <w:rPr>
      <w:rFonts w:ascii="宋体"/>
      <w:sz w:val="18"/>
    </w:rPr>
  </w:style>
  <w:style w:type="paragraph" w:customStyle="1" w:styleId="affff9">
    <w:name w:val="字母编号列项（一级）"/>
    <w:qFormat/>
    <w:pPr>
      <w:ind w:leftChars="200" w:left="840" w:hangingChars="200" w:hanging="420"/>
      <w:jc w:val="both"/>
    </w:pPr>
    <w:rPr>
      <w:rFonts w:ascii="宋体"/>
      <w:sz w:val="21"/>
    </w:rPr>
  </w:style>
  <w:style w:type="character" w:customStyle="1" w:styleId="Char0">
    <w:name w:val="段 Char"/>
    <w:basedOn w:val="afa"/>
    <w:link w:val="afff0"/>
    <w:qFormat/>
    <w:rPr>
      <w:rFonts w:ascii="宋体" w:eastAsia="宋体"/>
      <w:sz w:val="21"/>
      <w:lang w:val="en-US" w:eastAsia="zh-CN" w:bidi="ar-SA"/>
    </w:rPr>
  </w:style>
  <w:style w:type="character" w:customStyle="1" w:styleId="Char3">
    <w:name w:val="附录章标题 Char"/>
    <w:basedOn w:val="afa"/>
    <w:link w:val="aa"/>
    <w:qFormat/>
    <w:rPr>
      <w:rFonts w:ascii="黑体" w:eastAsia="黑体"/>
      <w:kern w:val="21"/>
      <w:sz w:val="21"/>
      <w:lang w:val="en-US" w:eastAsia="zh-CN" w:bidi="ar-SA"/>
    </w:rPr>
  </w:style>
  <w:style w:type="character" w:customStyle="1" w:styleId="Char4">
    <w:name w:val="附录一级条标题 Char"/>
    <w:basedOn w:val="Char3"/>
    <w:link w:val="ab"/>
    <w:qFormat/>
    <w:rPr>
      <w:rFonts w:ascii="黑体" w:eastAsia="黑体"/>
      <w:kern w:val="21"/>
      <w:sz w:val="21"/>
      <w:lang w:val="en-US" w:eastAsia="zh-CN" w:bidi="ar-SA"/>
    </w:rPr>
  </w:style>
  <w:style w:type="character" w:customStyle="1" w:styleId="Char2">
    <w:name w:val="二级条标题 Char"/>
    <w:basedOn w:val="afa"/>
    <w:link w:val="af3"/>
    <w:qFormat/>
    <w:rPr>
      <w:rFonts w:ascii="黑体" w:eastAsia="黑体"/>
      <w:sz w:val="21"/>
      <w:lang w:val="en-US" w:eastAsia="zh-CN" w:bidi="ar-SA"/>
    </w:rPr>
  </w:style>
  <w:style w:type="paragraph" w:customStyle="1" w:styleId="11">
    <w:name w:val="样式1"/>
    <w:basedOn w:val="aa"/>
    <w:qFormat/>
    <w:pPr>
      <w:spacing w:before="156" w:after="156"/>
      <w:ind w:left="0"/>
    </w:pPr>
    <w:rPr>
      <w:rFonts w:ascii="宋体" w:eastAsia="宋体" w:hAnsi="宋体"/>
    </w:rPr>
  </w:style>
  <w:style w:type="paragraph" w:customStyle="1" w:styleId="21">
    <w:name w:val="样式2"/>
    <w:basedOn w:val="af6"/>
    <w:next w:val="11"/>
    <w:qFormat/>
    <w:pPr>
      <w:ind w:leftChars="100" w:left="210" w:rightChars="100" w:right="100"/>
      <w:jc w:val="left"/>
    </w:pPr>
    <w:rPr>
      <w:rFonts w:ascii="宋体" w:eastAsia="宋体" w:hAnsi="宋体"/>
    </w:rPr>
  </w:style>
  <w:style w:type="paragraph" w:customStyle="1" w:styleId="210">
    <w:name w:val="样式 样式2 + 右侧:  1 字符"/>
    <w:basedOn w:val="21"/>
    <w:next w:val="11"/>
    <w:qFormat/>
    <w:pPr>
      <w:ind w:leftChars="0" w:left="1050" w:rightChars="0" w:right="0"/>
      <w:jc w:val="both"/>
    </w:pPr>
    <w:rPr>
      <w:rFonts w:cs="宋体"/>
    </w:rPr>
  </w:style>
  <w:style w:type="character" w:customStyle="1" w:styleId="Char">
    <w:name w:val="标准书眉_奇数页 Char"/>
    <w:basedOn w:val="afa"/>
    <w:link w:val="affc"/>
    <w:qFormat/>
    <w:rPr>
      <w:rFonts w:eastAsia="宋体"/>
      <w:sz w:val="21"/>
      <w:lang w:val="en-US" w:eastAsia="zh-CN" w:bidi="ar-SA"/>
    </w:rPr>
  </w:style>
  <w:style w:type="character" w:customStyle="1" w:styleId="Char1">
    <w:name w:val="章标题 Char"/>
    <w:basedOn w:val="afa"/>
    <w:link w:val="af1"/>
    <w:qFormat/>
    <w:rPr>
      <w:rFonts w:ascii="黑体" w:eastAsia="黑体"/>
      <w:sz w:val="21"/>
      <w:lang w:val="en-US" w:eastAsia="zh-CN" w:bidi="ar-SA"/>
    </w:rPr>
  </w:style>
  <w:style w:type="paragraph" w:styleId="affffa">
    <w:name w:val="Revision"/>
    <w:hidden/>
    <w:uiPriority w:val="99"/>
    <w:unhideWhenUsed/>
    <w:rsid w:val="002E788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Tds.dot</Template>
  <TotalTime>0</TotalTime>
  <Pages>10</Pages>
  <Words>744</Words>
  <Characters>4242</Characters>
  <Application>Microsoft Office Word</Application>
  <DocSecurity>0</DocSecurity>
  <Lines>35</Lines>
  <Paragraphs>9</Paragraphs>
  <ScaleCrop>false</ScaleCrop>
  <Company>中国标准研究中心</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XXX</dc:creator>
  <cp:lastModifiedBy>姚晨之</cp:lastModifiedBy>
  <cp:revision>3</cp:revision>
  <cp:lastPrinted>2025-01-23T01:59:00Z</cp:lastPrinted>
  <dcterms:created xsi:type="dcterms:W3CDTF">2025-03-04T07:16:00Z</dcterms:created>
  <dcterms:modified xsi:type="dcterms:W3CDTF">2025-03-04T07:16:00Z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757A926346DA4B0890E6EAF133C42113_12</vt:lpwstr>
  </property>
  <property fmtid="{D5CDD505-2E9C-101B-9397-08002B2CF9AE}" pid="4" name="KSOTemplateDocerSaveRecord">
    <vt:lpwstr>eyJoZGlkIjoiNTMxYzllNzg3Nzc1ZmEzNmEwN2UyMzQ2M2ViNzY4NTYiLCJ1c2VySWQiOiI1MjAzMzkzMjQifQ==</vt:lpwstr>
  </property>
</Properties>
</file>